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DB" w:rsidRDefault="00AD14DB" w:rsidP="00AD14DB">
      <w:pPr>
        <w:spacing w:after="0"/>
        <w:jc w:val="center"/>
        <w:rPr>
          <w:rFonts w:ascii="Times New Roman" w:hAnsi="Times New Roman"/>
          <w:b/>
          <w:bCs/>
          <w:sz w:val="28"/>
          <w:szCs w:val="28"/>
        </w:rPr>
      </w:pPr>
      <w:r>
        <w:rPr>
          <w:rFonts w:ascii="Times New Roman" w:hAnsi="Times New Roman"/>
          <w:b/>
          <w:bCs/>
          <w:sz w:val="28"/>
          <w:szCs w:val="28"/>
        </w:rPr>
        <w:t>СОВЕТ ДЕПУТАТОВ ЗДВИНСКОГО СЕЛЬСОВЕТА</w:t>
      </w:r>
    </w:p>
    <w:p w:rsidR="00AD14DB" w:rsidRDefault="00AD14DB" w:rsidP="00AD14DB">
      <w:pPr>
        <w:spacing w:after="0"/>
        <w:jc w:val="center"/>
        <w:rPr>
          <w:rFonts w:ascii="Times New Roman" w:hAnsi="Times New Roman"/>
          <w:b/>
          <w:bCs/>
          <w:sz w:val="28"/>
          <w:szCs w:val="28"/>
        </w:rPr>
      </w:pPr>
      <w:r>
        <w:rPr>
          <w:rFonts w:ascii="Times New Roman" w:hAnsi="Times New Roman"/>
          <w:b/>
          <w:bCs/>
          <w:sz w:val="28"/>
          <w:szCs w:val="28"/>
        </w:rPr>
        <w:t xml:space="preserve"> ЗДВИНСКОГО РАЙОНА НОВОСИБИРСКОЙ ОБЛАСТИ </w:t>
      </w:r>
    </w:p>
    <w:p w:rsidR="00AD14DB" w:rsidRDefault="00AD14DB" w:rsidP="00AD14DB">
      <w:pPr>
        <w:spacing w:after="0"/>
        <w:jc w:val="center"/>
        <w:rPr>
          <w:rFonts w:ascii="Times New Roman" w:hAnsi="Times New Roman"/>
          <w:bCs/>
          <w:sz w:val="28"/>
          <w:szCs w:val="28"/>
        </w:rPr>
      </w:pPr>
      <w:r>
        <w:rPr>
          <w:rFonts w:ascii="Times New Roman" w:hAnsi="Times New Roman"/>
          <w:bCs/>
          <w:sz w:val="28"/>
          <w:szCs w:val="28"/>
        </w:rPr>
        <w:t>пятого созыва</w:t>
      </w:r>
    </w:p>
    <w:p w:rsidR="00AD14DB" w:rsidRDefault="00AD14DB" w:rsidP="00AD14DB">
      <w:pPr>
        <w:spacing w:after="0"/>
        <w:jc w:val="right"/>
        <w:rPr>
          <w:rFonts w:ascii="Times New Roman" w:hAnsi="Times New Roman"/>
          <w:sz w:val="28"/>
          <w:szCs w:val="28"/>
        </w:rPr>
      </w:pPr>
      <w:r>
        <w:rPr>
          <w:rFonts w:ascii="Times New Roman" w:hAnsi="Times New Roman"/>
          <w:sz w:val="28"/>
          <w:szCs w:val="28"/>
        </w:rPr>
        <w:t xml:space="preserve"> </w:t>
      </w:r>
    </w:p>
    <w:p w:rsidR="00AD14DB" w:rsidRDefault="00AD14DB" w:rsidP="00AD14DB">
      <w:pPr>
        <w:spacing w:after="0"/>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w:t>
      </w:r>
    </w:p>
    <w:p w:rsidR="00AD14DB" w:rsidRDefault="00AD14DB" w:rsidP="00AD14DB">
      <w:pPr>
        <w:spacing w:after="0"/>
        <w:jc w:val="center"/>
        <w:rPr>
          <w:rFonts w:ascii="Times New Roman" w:hAnsi="Times New Roman"/>
          <w:bCs/>
          <w:sz w:val="28"/>
          <w:szCs w:val="28"/>
        </w:rPr>
      </w:pPr>
      <w:r>
        <w:rPr>
          <w:rFonts w:ascii="Times New Roman" w:hAnsi="Times New Roman"/>
          <w:bCs/>
          <w:sz w:val="28"/>
          <w:szCs w:val="28"/>
        </w:rPr>
        <w:t>четырнадцатой сессии</w:t>
      </w:r>
    </w:p>
    <w:p w:rsidR="00AD14DB" w:rsidRDefault="00AD14DB" w:rsidP="00AD14DB">
      <w:pPr>
        <w:spacing w:after="0"/>
        <w:jc w:val="center"/>
        <w:rPr>
          <w:rFonts w:ascii="Times New Roman" w:hAnsi="Times New Roman"/>
          <w:bCs/>
          <w:sz w:val="28"/>
          <w:szCs w:val="28"/>
        </w:rPr>
      </w:pPr>
    </w:p>
    <w:p w:rsidR="00AD14DB" w:rsidRDefault="00AD14DB" w:rsidP="00AD14DB">
      <w:pPr>
        <w:tabs>
          <w:tab w:val="left" w:pos="8280"/>
        </w:tabs>
        <w:spacing w:after="0"/>
        <w:rPr>
          <w:rFonts w:ascii="Times New Roman" w:hAnsi="Times New Roman"/>
          <w:sz w:val="28"/>
          <w:szCs w:val="28"/>
          <w:u w:val="single"/>
        </w:rPr>
      </w:pPr>
      <w:r>
        <w:rPr>
          <w:rFonts w:ascii="Times New Roman" w:hAnsi="Times New Roman"/>
          <w:sz w:val="28"/>
          <w:szCs w:val="28"/>
        </w:rPr>
        <w:t xml:space="preserve">от 12 октября  2016 года                             </w:t>
      </w:r>
      <w:proofErr w:type="gramStart"/>
      <w:r>
        <w:rPr>
          <w:rFonts w:ascii="Times New Roman" w:hAnsi="Times New Roman"/>
          <w:sz w:val="28"/>
          <w:szCs w:val="28"/>
        </w:rPr>
        <w:t>с</w:t>
      </w:r>
      <w:proofErr w:type="gramEnd"/>
      <w:r>
        <w:rPr>
          <w:rFonts w:ascii="Times New Roman" w:hAnsi="Times New Roman"/>
          <w:sz w:val="28"/>
          <w:szCs w:val="28"/>
        </w:rPr>
        <w:t>. Здвинск                                   №  71</w:t>
      </w:r>
    </w:p>
    <w:p w:rsidR="00AD14DB" w:rsidRDefault="00AD14DB" w:rsidP="00AD14DB">
      <w:pPr>
        <w:tabs>
          <w:tab w:val="center" w:pos="-1843"/>
          <w:tab w:val="left" w:pos="-1418"/>
          <w:tab w:val="right" w:pos="11907"/>
        </w:tabs>
        <w:spacing w:after="0"/>
        <w:ind w:right="-1"/>
        <w:jc w:val="both"/>
        <w:rPr>
          <w:rFonts w:ascii="Times New Roman" w:hAnsi="Times New Roman"/>
          <w:sz w:val="28"/>
          <w:szCs w:val="28"/>
        </w:rPr>
      </w:pPr>
    </w:p>
    <w:p w:rsidR="00AD14DB" w:rsidRDefault="00AD14DB" w:rsidP="00AD14DB">
      <w:pPr>
        <w:spacing w:after="0"/>
        <w:jc w:val="center"/>
        <w:rPr>
          <w:rFonts w:ascii="Times New Roman" w:hAnsi="Times New Roman"/>
          <w:b/>
          <w:sz w:val="28"/>
          <w:szCs w:val="28"/>
        </w:rPr>
      </w:pPr>
      <w:r>
        <w:rPr>
          <w:rFonts w:ascii="Times New Roman" w:hAnsi="Times New Roman"/>
          <w:b/>
          <w:sz w:val="28"/>
          <w:szCs w:val="28"/>
        </w:rPr>
        <w:t xml:space="preserve">Об обращении к Губернатору Новосибирской области </w:t>
      </w:r>
    </w:p>
    <w:p w:rsidR="00AD14DB" w:rsidRDefault="00AD14DB" w:rsidP="00AD14DB">
      <w:pPr>
        <w:spacing w:after="0"/>
        <w:jc w:val="center"/>
        <w:rPr>
          <w:rFonts w:ascii="Times New Roman" w:hAnsi="Times New Roman"/>
          <w:b/>
          <w:sz w:val="28"/>
          <w:szCs w:val="28"/>
        </w:rPr>
      </w:pPr>
      <w:r>
        <w:rPr>
          <w:rFonts w:ascii="Times New Roman" w:hAnsi="Times New Roman"/>
          <w:b/>
          <w:sz w:val="28"/>
          <w:szCs w:val="28"/>
        </w:rPr>
        <w:t>с ходатайством об установлении предельного индекса изменения размера вносимой гражданами платы за коммунальные услуги на территории  Здвинского сельсовета Здвинского района Новосибирской области</w:t>
      </w:r>
    </w:p>
    <w:p w:rsidR="00AD14DB" w:rsidRDefault="00AD14DB" w:rsidP="00AD14DB">
      <w:pPr>
        <w:tabs>
          <w:tab w:val="left" w:pos="720"/>
        </w:tabs>
        <w:ind w:firstLine="709"/>
        <w:jc w:val="both"/>
        <w:rPr>
          <w:rFonts w:ascii="Times New Roman" w:hAnsi="Times New Roman"/>
          <w:sz w:val="28"/>
          <w:szCs w:val="28"/>
        </w:rPr>
      </w:pPr>
      <w:r>
        <w:rPr>
          <w:rFonts w:ascii="Times New Roman" w:hAnsi="Times New Roman"/>
          <w:sz w:val="28"/>
          <w:szCs w:val="24"/>
        </w:rPr>
        <w:t xml:space="preserve">В соответствии со ст.157.1  Жилищного Кодекса Российской Федерации,  пунктом 47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года № 400. «О формировании индексов изменения размера платы граждан за коммунальные услуги в Российской Федерации», </w:t>
      </w:r>
      <w:r>
        <w:rPr>
          <w:rFonts w:ascii="Times New Roman" w:hAnsi="Times New Roman"/>
          <w:sz w:val="28"/>
          <w:szCs w:val="28"/>
        </w:rPr>
        <w:t xml:space="preserve">руководствуясь Уставом Здвинского сельсовета Здвинского района  Новосибирской области, в целях </w:t>
      </w:r>
      <w:proofErr w:type="gramStart"/>
      <w:r>
        <w:rPr>
          <w:rFonts w:ascii="Times New Roman" w:hAnsi="Times New Roman"/>
          <w:sz w:val="28"/>
          <w:szCs w:val="28"/>
        </w:rPr>
        <w:t>реализации программы комплексного развития систем коммунальной инфраструктуры</w:t>
      </w:r>
      <w:proofErr w:type="gramEnd"/>
      <w:r>
        <w:rPr>
          <w:rFonts w:ascii="Times New Roman" w:hAnsi="Times New Roman"/>
          <w:sz w:val="28"/>
          <w:szCs w:val="28"/>
        </w:rPr>
        <w:t xml:space="preserve"> Здвинского  сельсовета Здвинского района  Новосибирской области, направленной на повышение надежности и качества оказываемых коммунальных услуг, руководствуясь ходатайством генерального директора ООО «Теплосети» В.В.Серова, Совет депутатов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е </w:t>
      </w:r>
      <w:proofErr w:type="spellStart"/>
      <w:r>
        <w:rPr>
          <w:rFonts w:ascii="Times New Roman" w:hAnsi="Times New Roman"/>
          <w:sz w:val="28"/>
          <w:szCs w:val="28"/>
        </w:rPr>
        <w:t>ш</w:t>
      </w:r>
      <w:proofErr w:type="spellEnd"/>
      <w:r>
        <w:rPr>
          <w:rFonts w:ascii="Times New Roman" w:hAnsi="Times New Roman"/>
          <w:sz w:val="28"/>
          <w:szCs w:val="28"/>
        </w:rPr>
        <w:t xml:space="preserve"> и л:</w:t>
      </w:r>
    </w:p>
    <w:p w:rsidR="00AD14DB" w:rsidRDefault="00AD14DB" w:rsidP="00AD14DB">
      <w:pPr>
        <w:pStyle w:val="2"/>
        <w:numPr>
          <w:ilvl w:val="0"/>
          <w:numId w:val="1"/>
        </w:numPr>
        <w:shd w:val="clear" w:color="auto" w:fill="auto"/>
        <w:tabs>
          <w:tab w:val="left" w:pos="1141"/>
        </w:tabs>
        <w:spacing w:before="0" w:after="0"/>
        <w:ind w:right="20"/>
        <w:jc w:val="both"/>
        <w:rPr>
          <w:sz w:val="28"/>
          <w:szCs w:val="28"/>
        </w:rPr>
      </w:pPr>
      <w:r>
        <w:rPr>
          <w:sz w:val="28"/>
          <w:szCs w:val="28"/>
        </w:rPr>
        <w:t xml:space="preserve">Обратиться к  Губернатору Новосибирской области с ходатайством об установлении с 1 июля  2017 года для Здвинского сельсовета Здвинского района Новосибирской области предельного индекса изменения размера вносимой гражданами платы за коммунальные услуги   в размере 18 %. </w:t>
      </w:r>
    </w:p>
    <w:p w:rsidR="00AD14DB" w:rsidRDefault="00AD14DB" w:rsidP="00AD14DB">
      <w:pPr>
        <w:pStyle w:val="Style10"/>
        <w:widowControl/>
        <w:numPr>
          <w:ilvl w:val="0"/>
          <w:numId w:val="1"/>
        </w:numPr>
        <w:tabs>
          <w:tab w:val="left" w:pos="845"/>
        </w:tabs>
        <w:spacing w:line="324" w:lineRule="exact"/>
        <w:jc w:val="both"/>
      </w:pPr>
      <w:r>
        <w:rPr>
          <w:color w:val="000000"/>
          <w:sz w:val="28"/>
          <w:szCs w:val="28"/>
        </w:rPr>
        <w:t>Настоящее</w:t>
      </w:r>
      <w:r>
        <w:rPr>
          <w:sz w:val="28"/>
          <w:szCs w:val="28"/>
        </w:rPr>
        <w:t xml:space="preserve"> решение вступает в силу после его официального опубликования в периодическом издании «Вестник Здвинского сельсовета» и размещения на официальном сайте Здвинского сельсовета Здвинского района Новосибирской области.</w:t>
      </w:r>
    </w:p>
    <w:p w:rsidR="00AD14DB" w:rsidRDefault="00AD14DB" w:rsidP="00AD14DB">
      <w:pPr>
        <w:spacing w:after="0" w:line="240" w:lineRule="atLeast"/>
        <w:rPr>
          <w:rFonts w:ascii="Times New Roman" w:hAnsi="Times New Roman"/>
          <w:sz w:val="28"/>
        </w:rPr>
      </w:pPr>
      <w:r>
        <w:rPr>
          <w:rFonts w:ascii="Times New Roman" w:hAnsi="Times New Roman"/>
          <w:sz w:val="28"/>
        </w:rPr>
        <w:t>Председатель</w:t>
      </w:r>
    </w:p>
    <w:p w:rsidR="00AD14DB" w:rsidRDefault="00AD14DB" w:rsidP="00AD14DB">
      <w:pPr>
        <w:spacing w:after="0" w:line="240" w:lineRule="atLeast"/>
        <w:rPr>
          <w:rFonts w:ascii="Times New Roman" w:hAnsi="Times New Roman"/>
          <w:sz w:val="28"/>
        </w:rPr>
      </w:pPr>
      <w:r>
        <w:rPr>
          <w:rFonts w:ascii="Times New Roman" w:hAnsi="Times New Roman"/>
          <w:sz w:val="28"/>
        </w:rPr>
        <w:t>Совета депутатов Здвинского сельсовета</w:t>
      </w:r>
    </w:p>
    <w:p w:rsidR="00AD14DB" w:rsidRDefault="00AD14DB" w:rsidP="00AD14DB">
      <w:pPr>
        <w:spacing w:after="0" w:line="240" w:lineRule="atLeast"/>
        <w:rPr>
          <w:rFonts w:ascii="Times New Roman" w:hAnsi="Times New Roman"/>
          <w:sz w:val="28"/>
        </w:rPr>
      </w:pPr>
      <w:r>
        <w:rPr>
          <w:rFonts w:ascii="Times New Roman" w:hAnsi="Times New Roman"/>
          <w:sz w:val="28"/>
        </w:rPr>
        <w:t>Здвинского района  Новосибирской области                                 О.Я. Жидкова</w:t>
      </w:r>
    </w:p>
    <w:p w:rsidR="00AD14DB" w:rsidRDefault="00AD14DB" w:rsidP="00AD14DB">
      <w:pPr>
        <w:spacing w:after="0" w:line="240" w:lineRule="atLeast"/>
        <w:rPr>
          <w:rFonts w:ascii="Calibri" w:hAnsi="Calibri"/>
        </w:rPr>
      </w:pPr>
    </w:p>
    <w:tbl>
      <w:tblPr>
        <w:tblW w:w="0" w:type="auto"/>
        <w:tblLook w:val="01E0"/>
      </w:tblPr>
      <w:tblGrid>
        <w:gridCol w:w="4361"/>
        <w:gridCol w:w="282"/>
        <w:gridCol w:w="4643"/>
      </w:tblGrid>
      <w:tr w:rsidR="00AD14DB" w:rsidTr="00AD14DB">
        <w:tc>
          <w:tcPr>
            <w:tcW w:w="4643" w:type="dxa"/>
            <w:gridSpan w:val="2"/>
          </w:tcPr>
          <w:p w:rsidR="00AD14DB" w:rsidRDefault="00AD14DB">
            <w:pPr>
              <w:widowControl w:val="0"/>
              <w:autoSpaceDE w:val="0"/>
              <w:autoSpaceDN w:val="0"/>
              <w:adjustRightInd w:val="0"/>
              <w:spacing w:after="0" w:line="240" w:lineRule="atLeast"/>
              <w:rPr>
                <w:rFonts w:ascii="Times New Roman" w:hAnsi="Times New Roman"/>
                <w:sz w:val="28"/>
                <w:szCs w:val="28"/>
                <w:lang w:eastAsia="en-US"/>
              </w:rPr>
            </w:pPr>
          </w:p>
        </w:tc>
        <w:tc>
          <w:tcPr>
            <w:tcW w:w="4643" w:type="dxa"/>
          </w:tcPr>
          <w:p w:rsidR="00AD14DB" w:rsidRDefault="00AD14DB">
            <w:pPr>
              <w:widowControl w:val="0"/>
              <w:autoSpaceDE w:val="0"/>
              <w:autoSpaceDN w:val="0"/>
              <w:adjustRightInd w:val="0"/>
              <w:spacing w:after="0" w:line="240" w:lineRule="atLeast"/>
              <w:jc w:val="right"/>
              <w:rPr>
                <w:rFonts w:ascii="Times New Roman" w:hAnsi="Times New Roman"/>
                <w:sz w:val="28"/>
                <w:szCs w:val="28"/>
                <w:lang w:eastAsia="en-US"/>
              </w:rPr>
            </w:pPr>
          </w:p>
        </w:tc>
      </w:tr>
      <w:tr w:rsidR="00AD14DB" w:rsidTr="00AD14DB">
        <w:tc>
          <w:tcPr>
            <w:tcW w:w="4361" w:type="dxa"/>
          </w:tcPr>
          <w:p w:rsidR="00AD14DB" w:rsidRDefault="00AD14DB">
            <w:pPr>
              <w:widowControl w:val="0"/>
              <w:autoSpaceDE w:val="0"/>
              <w:autoSpaceDN w:val="0"/>
              <w:adjustRightInd w:val="0"/>
              <w:spacing w:after="0"/>
              <w:rPr>
                <w:rFonts w:ascii="Times New Roman" w:hAnsi="Times New Roman"/>
                <w:sz w:val="28"/>
                <w:szCs w:val="28"/>
                <w:lang w:eastAsia="en-US"/>
              </w:rPr>
            </w:pPr>
          </w:p>
        </w:tc>
        <w:tc>
          <w:tcPr>
            <w:tcW w:w="4925" w:type="dxa"/>
            <w:gridSpan w:val="2"/>
            <w:hideMark/>
          </w:tcPr>
          <w:p w:rsidR="00AD14DB" w:rsidRDefault="00AD14DB">
            <w:pPr>
              <w:tabs>
                <w:tab w:val="left" w:pos="709"/>
              </w:tabs>
              <w:spacing w:after="0"/>
              <w:jc w:val="right"/>
              <w:rPr>
                <w:rFonts w:ascii="Times New Roman" w:hAnsi="Times New Roman"/>
                <w:sz w:val="24"/>
                <w:szCs w:val="24"/>
                <w:lang w:eastAsia="en-US"/>
              </w:rPr>
            </w:pPr>
            <w:r>
              <w:rPr>
                <w:rFonts w:ascii="Times New Roman" w:hAnsi="Times New Roman"/>
              </w:rPr>
              <w:t xml:space="preserve">Приложение 1 </w:t>
            </w:r>
          </w:p>
          <w:p w:rsidR="00AD14DB" w:rsidRDefault="00AD14DB">
            <w:pPr>
              <w:tabs>
                <w:tab w:val="left" w:pos="709"/>
              </w:tabs>
              <w:spacing w:after="0"/>
              <w:jc w:val="right"/>
              <w:rPr>
                <w:rFonts w:ascii="Times New Roman" w:hAnsi="Times New Roman"/>
              </w:rPr>
            </w:pPr>
            <w:r>
              <w:rPr>
                <w:rFonts w:ascii="Times New Roman" w:hAnsi="Times New Roman"/>
              </w:rPr>
              <w:t xml:space="preserve">Утверждено решением четырнадцатой сессии </w:t>
            </w:r>
          </w:p>
          <w:p w:rsidR="00AD14DB" w:rsidRDefault="00AD14DB">
            <w:pPr>
              <w:spacing w:after="0"/>
              <w:jc w:val="right"/>
              <w:rPr>
                <w:rFonts w:ascii="Times New Roman" w:hAnsi="Times New Roman"/>
              </w:rPr>
            </w:pPr>
            <w:r>
              <w:rPr>
                <w:rFonts w:ascii="Times New Roman" w:hAnsi="Times New Roman"/>
              </w:rPr>
              <w:t>Совета депутатов Здвинского сельсовета</w:t>
            </w:r>
          </w:p>
          <w:p w:rsidR="00AD14DB" w:rsidRDefault="00AD14DB">
            <w:pPr>
              <w:widowControl w:val="0"/>
              <w:autoSpaceDE w:val="0"/>
              <w:autoSpaceDN w:val="0"/>
              <w:adjustRightInd w:val="0"/>
              <w:spacing w:after="0"/>
              <w:jc w:val="right"/>
              <w:rPr>
                <w:rFonts w:ascii="Times New Roman" w:hAnsi="Times New Roman"/>
                <w:sz w:val="24"/>
                <w:szCs w:val="24"/>
                <w:lang w:eastAsia="en-US"/>
              </w:rPr>
            </w:pPr>
            <w:r>
              <w:rPr>
                <w:rFonts w:ascii="Times New Roman" w:hAnsi="Times New Roman"/>
              </w:rPr>
              <w:t xml:space="preserve">Здвинского района Новосибирской области пятого созыва от 12.10.2016 г. № 71                                                                       </w:t>
            </w:r>
          </w:p>
        </w:tc>
      </w:tr>
    </w:tbl>
    <w:p w:rsidR="00AD14DB" w:rsidRDefault="00AD14DB" w:rsidP="00AD14DB">
      <w:pPr>
        <w:spacing w:after="0"/>
        <w:ind w:firstLine="709"/>
        <w:jc w:val="both"/>
        <w:rPr>
          <w:rFonts w:ascii="Times New Roman" w:hAnsi="Times New Roman"/>
          <w:sz w:val="28"/>
          <w:szCs w:val="28"/>
          <w:lang w:eastAsia="en-US"/>
        </w:rPr>
      </w:pPr>
      <w:r>
        <w:rPr>
          <w:rFonts w:ascii="Times New Roman" w:hAnsi="Times New Roman"/>
          <w:sz w:val="28"/>
          <w:szCs w:val="28"/>
        </w:rPr>
        <w:t xml:space="preserve"> </w:t>
      </w:r>
    </w:p>
    <w:p w:rsidR="00AD14DB" w:rsidRDefault="00AD14DB" w:rsidP="00AD14DB">
      <w:pPr>
        <w:spacing w:after="0"/>
        <w:ind w:firstLine="709"/>
        <w:jc w:val="both"/>
        <w:rPr>
          <w:rFonts w:ascii="Times New Roman" w:hAnsi="Times New Roman"/>
          <w:sz w:val="28"/>
          <w:szCs w:val="28"/>
        </w:rPr>
      </w:pPr>
    </w:p>
    <w:p w:rsidR="00AD14DB" w:rsidRDefault="00AD14DB" w:rsidP="00AD14DB">
      <w:pPr>
        <w:pStyle w:val="2"/>
        <w:shd w:val="clear" w:color="auto" w:fill="auto"/>
        <w:spacing w:before="0" w:after="0"/>
        <w:ind w:firstLine="709"/>
        <w:rPr>
          <w:b/>
          <w:sz w:val="28"/>
          <w:szCs w:val="28"/>
        </w:rPr>
      </w:pPr>
      <w:r>
        <w:rPr>
          <w:b/>
          <w:sz w:val="28"/>
          <w:szCs w:val="28"/>
        </w:rPr>
        <w:t>ОБРАЩЕНИЕ</w:t>
      </w:r>
    </w:p>
    <w:p w:rsidR="00AD14DB" w:rsidRDefault="00AD14DB" w:rsidP="00AD14DB">
      <w:pPr>
        <w:pStyle w:val="2"/>
        <w:shd w:val="clear" w:color="auto" w:fill="auto"/>
        <w:spacing w:before="0" w:after="0"/>
        <w:ind w:firstLine="709"/>
        <w:rPr>
          <w:b/>
          <w:sz w:val="28"/>
          <w:szCs w:val="28"/>
        </w:rPr>
      </w:pPr>
      <w:r>
        <w:rPr>
          <w:b/>
          <w:sz w:val="28"/>
          <w:szCs w:val="28"/>
        </w:rPr>
        <w:t xml:space="preserve">к Губернатору Новосибирской  области с ходатайством об установлении на 2017 год для Здвинского сельсовета Здвинского района предельного индекса изменения размера вносимой гражданами платы за коммунальные услуги, превышающего индекс по Новосибирской области более чем на величину установленных  отклонений </w:t>
      </w:r>
    </w:p>
    <w:p w:rsidR="00AD14DB" w:rsidRDefault="00AD14DB" w:rsidP="00AD14DB">
      <w:pPr>
        <w:pStyle w:val="2"/>
        <w:shd w:val="clear" w:color="auto" w:fill="auto"/>
        <w:spacing w:before="0" w:after="0"/>
        <w:ind w:firstLine="709"/>
        <w:rPr>
          <w:b/>
          <w:sz w:val="28"/>
          <w:szCs w:val="28"/>
        </w:rPr>
      </w:pPr>
      <w:r>
        <w:rPr>
          <w:b/>
          <w:sz w:val="28"/>
          <w:szCs w:val="28"/>
        </w:rPr>
        <w:t>по Новосибирской  области</w:t>
      </w:r>
    </w:p>
    <w:p w:rsidR="00AD14DB" w:rsidRDefault="00AD14DB" w:rsidP="00AD14DB">
      <w:pPr>
        <w:pStyle w:val="2"/>
        <w:shd w:val="clear" w:color="auto" w:fill="auto"/>
        <w:spacing w:before="0" w:after="0"/>
        <w:ind w:firstLine="709"/>
        <w:jc w:val="both"/>
        <w:rPr>
          <w:sz w:val="28"/>
          <w:szCs w:val="28"/>
        </w:rPr>
      </w:pPr>
    </w:p>
    <w:p w:rsidR="00AD14DB" w:rsidRDefault="00AD14DB" w:rsidP="00AD14DB">
      <w:pPr>
        <w:pStyle w:val="2"/>
        <w:shd w:val="clear" w:color="auto" w:fill="auto"/>
        <w:spacing w:before="0" w:after="0"/>
        <w:ind w:firstLine="709"/>
        <w:jc w:val="both"/>
        <w:rPr>
          <w:sz w:val="28"/>
          <w:szCs w:val="28"/>
        </w:rPr>
      </w:pPr>
    </w:p>
    <w:p w:rsidR="00AD14DB" w:rsidRDefault="00AD14DB" w:rsidP="00AD14DB">
      <w:pPr>
        <w:pStyle w:val="2"/>
        <w:shd w:val="clear" w:color="auto" w:fill="auto"/>
        <w:spacing w:before="0" w:after="0" w:line="250" w:lineRule="exact"/>
        <w:ind w:firstLine="709"/>
        <w:rPr>
          <w:sz w:val="28"/>
          <w:szCs w:val="28"/>
        </w:rPr>
      </w:pPr>
      <w:r>
        <w:rPr>
          <w:sz w:val="28"/>
          <w:szCs w:val="28"/>
        </w:rPr>
        <w:t>Уважаемый Владимир Филиппович!</w:t>
      </w:r>
    </w:p>
    <w:p w:rsidR="00AD14DB" w:rsidRDefault="00AD14DB" w:rsidP="00AD14DB">
      <w:pPr>
        <w:pStyle w:val="2"/>
        <w:shd w:val="clear" w:color="auto" w:fill="auto"/>
        <w:spacing w:before="0" w:after="0" w:line="250" w:lineRule="exact"/>
        <w:ind w:firstLine="709"/>
        <w:rPr>
          <w:sz w:val="28"/>
          <w:szCs w:val="28"/>
        </w:rPr>
      </w:pPr>
    </w:p>
    <w:p w:rsidR="00AD14DB" w:rsidRDefault="00AD14DB" w:rsidP="00AD14DB">
      <w:pPr>
        <w:spacing w:after="0"/>
        <w:ind w:firstLine="709"/>
        <w:jc w:val="both"/>
        <w:rPr>
          <w:rFonts w:ascii="Times New Roman" w:hAnsi="Times New Roman"/>
          <w:sz w:val="28"/>
          <w:szCs w:val="28"/>
        </w:rPr>
      </w:pPr>
      <w:r>
        <w:rPr>
          <w:rFonts w:ascii="Times New Roman" w:hAnsi="Times New Roman"/>
          <w:sz w:val="28"/>
          <w:szCs w:val="28"/>
        </w:rPr>
        <w:t>В адрес Совета депутатов Здвинского сельсовета  Здвинского района Новосибирской области поступило ходатайство от генерального директора ООО «Теплосети» с</w:t>
      </w:r>
      <w:proofErr w:type="gramStart"/>
      <w:r>
        <w:rPr>
          <w:rFonts w:ascii="Times New Roman" w:hAnsi="Times New Roman"/>
          <w:sz w:val="28"/>
          <w:szCs w:val="28"/>
        </w:rPr>
        <w:t>.З</w:t>
      </w:r>
      <w:proofErr w:type="gramEnd"/>
      <w:r>
        <w:rPr>
          <w:rFonts w:ascii="Times New Roman" w:hAnsi="Times New Roman"/>
          <w:sz w:val="28"/>
          <w:szCs w:val="28"/>
        </w:rPr>
        <w:t xml:space="preserve">двинск по вопросу возможности установления предельного (максимального) индекса изменения размера вносимой гражданами платы за коммунальные услуги с 1 июля 2017 года по Здвинскому сельсовету Здвинского района Новосибирской области, превышающего индекс по Новосибирской области более чем на величину отклонения по Новосибирской области. Данное обращение обусловлено вступлением в силу приказа департамента по тарифам Новосибирской области от 15.06.2016 года № 85-ТЭ «Об утверждении нормативов потребления коммунальной услуги по  отоплению на территории Новосибирской области» с 1 июля 2016 года.     </w:t>
      </w:r>
      <w:proofErr w:type="gramStart"/>
      <w:r>
        <w:rPr>
          <w:rFonts w:ascii="Times New Roman" w:hAnsi="Times New Roman"/>
          <w:sz w:val="28"/>
          <w:szCs w:val="28"/>
        </w:rPr>
        <w:t>Согласно данному приказу, величина установленных нормативов  для жилых помещений  составляет не более 47,2 %  от ранее  действовавших на территории Здвинского сельсовета Здвинского района Новосибирской области до 30 июня 2016 года.</w:t>
      </w:r>
      <w:proofErr w:type="gramEnd"/>
    </w:p>
    <w:p w:rsidR="00AD14DB" w:rsidRDefault="00AD14DB" w:rsidP="00AD14DB">
      <w:pPr>
        <w:spacing w:after="0"/>
        <w:ind w:firstLine="709"/>
        <w:jc w:val="both"/>
        <w:rPr>
          <w:rFonts w:ascii="Times New Roman" w:hAnsi="Times New Roman"/>
          <w:sz w:val="28"/>
          <w:szCs w:val="28"/>
        </w:rPr>
      </w:pPr>
      <w:r>
        <w:rPr>
          <w:rFonts w:ascii="Times New Roman" w:hAnsi="Times New Roman"/>
          <w:sz w:val="28"/>
          <w:szCs w:val="28"/>
        </w:rPr>
        <w:t>По состоянию на  01.07.2016 года отапливаемый жилищный фонд на территории Здвинского сельсовета составляет 42,0 тыс. м</w:t>
      </w:r>
      <w:proofErr w:type="gramStart"/>
      <w:r>
        <w:rPr>
          <w:rFonts w:ascii="Times New Roman" w:hAnsi="Times New Roman"/>
          <w:sz w:val="28"/>
          <w:szCs w:val="28"/>
          <w:vertAlign w:val="superscript"/>
        </w:rPr>
        <w:t>2</w:t>
      </w:r>
      <w:proofErr w:type="gramEnd"/>
      <w:r>
        <w:rPr>
          <w:rFonts w:ascii="Times New Roman" w:hAnsi="Times New Roman"/>
          <w:sz w:val="28"/>
          <w:szCs w:val="28"/>
        </w:rPr>
        <w:t>, из которых 4,3 тыс. м</w:t>
      </w:r>
      <w:r>
        <w:rPr>
          <w:rFonts w:ascii="Times New Roman" w:hAnsi="Times New Roman"/>
          <w:sz w:val="28"/>
          <w:szCs w:val="28"/>
          <w:vertAlign w:val="superscript"/>
        </w:rPr>
        <w:t>2</w:t>
      </w:r>
      <w:r>
        <w:rPr>
          <w:rFonts w:ascii="Times New Roman" w:hAnsi="Times New Roman"/>
          <w:sz w:val="28"/>
          <w:szCs w:val="28"/>
        </w:rPr>
        <w:t xml:space="preserve">  - индивидуальные домовладения.    В соответствии  со ст. 13 Федерального закона от 23.11.2009 № 261-ФЗ «Об энергосбережении и повышении энергетической эффективности», а также  соответствующих разъяснений Минстроя России от 02.09.2016 № 2843-АЧ/04 жилые дома, имеющую часовую  отопительную  характеристику менее 0,2 </w:t>
      </w:r>
      <w:proofErr w:type="spellStart"/>
      <w:r>
        <w:rPr>
          <w:rFonts w:ascii="Times New Roman" w:hAnsi="Times New Roman"/>
          <w:sz w:val="28"/>
          <w:szCs w:val="28"/>
        </w:rPr>
        <w:t>гКал</w:t>
      </w:r>
      <w:proofErr w:type="spellEnd"/>
      <w:r>
        <w:rPr>
          <w:rFonts w:ascii="Times New Roman" w:hAnsi="Times New Roman"/>
          <w:sz w:val="28"/>
          <w:szCs w:val="28"/>
        </w:rPr>
        <w:t>/час  не подлежат обязательному оснащению приборами учета тепловой энергии.   На территории Здвинского сельсовета  Здвинского района Новосибирской области 9 домов общей площадью 720 м</w:t>
      </w:r>
      <w:proofErr w:type="gramStart"/>
      <w:r>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Pr>
          <w:rFonts w:ascii="Times New Roman" w:hAnsi="Times New Roman"/>
          <w:sz w:val="28"/>
          <w:szCs w:val="28"/>
        </w:rPr>
        <w:t xml:space="preserve"> оснащены приборами учета.</w:t>
      </w:r>
    </w:p>
    <w:p w:rsidR="00AD14DB" w:rsidRDefault="00AD14DB" w:rsidP="00AD14DB">
      <w:pPr>
        <w:spacing w:after="0"/>
        <w:ind w:firstLine="709"/>
        <w:jc w:val="both"/>
        <w:rPr>
          <w:rFonts w:ascii="Times New Roman" w:hAnsi="Times New Roman"/>
          <w:sz w:val="28"/>
          <w:szCs w:val="28"/>
        </w:rPr>
      </w:pPr>
      <w:r>
        <w:rPr>
          <w:rFonts w:ascii="Times New Roman" w:hAnsi="Times New Roman"/>
          <w:sz w:val="28"/>
          <w:szCs w:val="28"/>
        </w:rPr>
        <w:t xml:space="preserve">Прогнозные расчеты, представленные теплоснабжающей организацией по выполнению производственной программы,  показывают, что ежемесячные  потери   объемов  от оказания  услуги по отоплению населению составят 713,269 </w:t>
      </w:r>
      <w:proofErr w:type="spellStart"/>
      <w:r>
        <w:rPr>
          <w:rFonts w:ascii="Times New Roman" w:hAnsi="Times New Roman"/>
          <w:sz w:val="28"/>
          <w:szCs w:val="28"/>
        </w:rPr>
        <w:t>гКал</w:t>
      </w:r>
      <w:proofErr w:type="spellEnd"/>
      <w:r>
        <w:rPr>
          <w:rFonts w:ascii="Times New Roman" w:hAnsi="Times New Roman"/>
          <w:sz w:val="28"/>
          <w:szCs w:val="28"/>
        </w:rPr>
        <w:t xml:space="preserve">.  Недополученная выручка  в доле населения будет составлять  14807,4 млн. руб. в год  или   36,5 %   от  общей  выручки  за отопление. Потеря существенной доли выручки  приведет  к росту кредиторской задолженности за топливо </w:t>
      </w:r>
      <w:proofErr w:type="gramStart"/>
      <w:r>
        <w:rPr>
          <w:rFonts w:ascii="Times New Roman" w:hAnsi="Times New Roman"/>
          <w:sz w:val="28"/>
          <w:szCs w:val="28"/>
        </w:rPr>
        <w:t>–э</w:t>
      </w:r>
      <w:proofErr w:type="gramEnd"/>
      <w:r>
        <w:rPr>
          <w:rFonts w:ascii="Times New Roman" w:hAnsi="Times New Roman"/>
          <w:sz w:val="28"/>
          <w:szCs w:val="28"/>
        </w:rPr>
        <w:t>нергетические ресурсы, по заработной плате, налогам. Для стабилизации финансовой ситуац</w:t>
      </w:r>
      <w:proofErr w:type="gramStart"/>
      <w:r>
        <w:rPr>
          <w:rFonts w:ascii="Times New Roman" w:hAnsi="Times New Roman"/>
          <w:sz w:val="28"/>
          <w:szCs w:val="28"/>
        </w:rPr>
        <w:t>ии ООО</w:t>
      </w:r>
      <w:proofErr w:type="gramEnd"/>
      <w:r>
        <w:rPr>
          <w:rFonts w:ascii="Times New Roman" w:hAnsi="Times New Roman"/>
          <w:sz w:val="28"/>
          <w:szCs w:val="28"/>
        </w:rPr>
        <w:t xml:space="preserve"> «Теплосети»   выполнило перспективный расчет тарифа на теплоснабжение.  Предварительный расчет тарифа по теплоснабжению на 2017 год для ООО «Теплосети» составил:</w:t>
      </w:r>
    </w:p>
    <w:p w:rsidR="00AD14DB" w:rsidRDefault="00AD14DB" w:rsidP="00AD14DB">
      <w:pPr>
        <w:spacing w:after="0"/>
        <w:ind w:firstLine="709"/>
        <w:jc w:val="both"/>
        <w:rPr>
          <w:rFonts w:ascii="Times New Roman" w:hAnsi="Times New Roman"/>
          <w:sz w:val="28"/>
          <w:szCs w:val="28"/>
        </w:rPr>
      </w:pPr>
    </w:p>
    <w:tbl>
      <w:tblPr>
        <w:tblW w:w="9825" w:type="dxa"/>
        <w:tblLayout w:type="fixed"/>
        <w:tblCellMar>
          <w:left w:w="10" w:type="dxa"/>
          <w:right w:w="10" w:type="dxa"/>
        </w:tblCellMar>
        <w:tblLook w:val="04A0"/>
      </w:tblPr>
      <w:tblGrid>
        <w:gridCol w:w="1915"/>
        <w:gridCol w:w="1262"/>
        <w:gridCol w:w="1259"/>
        <w:gridCol w:w="1263"/>
        <w:gridCol w:w="1441"/>
        <w:gridCol w:w="1441"/>
        <w:gridCol w:w="1244"/>
      </w:tblGrid>
      <w:tr w:rsidR="00AD14DB" w:rsidTr="00AD14DB">
        <w:trPr>
          <w:trHeight w:hRule="exact" w:val="903"/>
        </w:trPr>
        <w:tc>
          <w:tcPr>
            <w:tcW w:w="1915" w:type="dxa"/>
            <w:vMerge w:val="restart"/>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b/>
                <w:sz w:val="24"/>
                <w:szCs w:val="28"/>
                <w:lang w:eastAsia="en-US"/>
              </w:rPr>
            </w:pPr>
            <w:r>
              <w:rPr>
                <w:rStyle w:val="8"/>
                <w:b w:val="0"/>
                <w:sz w:val="24"/>
                <w:szCs w:val="28"/>
                <w:lang w:eastAsia="en-US"/>
              </w:rPr>
              <w:t>Сфера</w:t>
            </w:r>
          </w:p>
          <w:p w:rsidR="00AD14DB" w:rsidRDefault="00AD14DB">
            <w:pPr>
              <w:pStyle w:val="2"/>
              <w:shd w:val="clear" w:color="auto" w:fill="auto"/>
              <w:spacing w:before="60" w:after="0" w:line="240" w:lineRule="exact"/>
              <w:ind w:firstLine="0"/>
              <w:rPr>
                <w:b/>
                <w:sz w:val="28"/>
                <w:szCs w:val="28"/>
                <w:lang w:eastAsia="en-US"/>
              </w:rPr>
            </w:pPr>
            <w:r>
              <w:rPr>
                <w:rStyle w:val="8"/>
                <w:b w:val="0"/>
                <w:sz w:val="24"/>
                <w:szCs w:val="28"/>
                <w:lang w:eastAsia="en-US"/>
              </w:rPr>
              <w:t>деятельности</w:t>
            </w:r>
          </w:p>
        </w:tc>
        <w:tc>
          <w:tcPr>
            <w:tcW w:w="2520" w:type="dxa"/>
            <w:gridSpan w:val="2"/>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709"/>
              <w:rPr>
                <w:b/>
                <w:sz w:val="24"/>
                <w:szCs w:val="28"/>
                <w:lang w:eastAsia="en-US"/>
              </w:rPr>
            </w:pPr>
            <w:r>
              <w:rPr>
                <w:rStyle w:val="8"/>
                <w:b w:val="0"/>
                <w:sz w:val="24"/>
                <w:szCs w:val="28"/>
                <w:lang w:eastAsia="en-US"/>
              </w:rPr>
              <w:t>Население</w:t>
            </w:r>
          </w:p>
        </w:tc>
        <w:tc>
          <w:tcPr>
            <w:tcW w:w="2702" w:type="dxa"/>
            <w:gridSpan w:val="2"/>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b/>
                <w:sz w:val="28"/>
                <w:szCs w:val="28"/>
                <w:lang w:eastAsia="en-US"/>
              </w:rPr>
            </w:pPr>
            <w:r>
              <w:rPr>
                <w:rStyle w:val="8"/>
                <w:b w:val="0"/>
                <w:sz w:val="24"/>
                <w:szCs w:val="28"/>
                <w:lang w:eastAsia="en-US"/>
              </w:rPr>
              <w:t>Организации, финансируемые из бюджетов всех уровней</w:t>
            </w:r>
          </w:p>
        </w:tc>
        <w:tc>
          <w:tcPr>
            <w:tcW w:w="2683" w:type="dxa"/>
            <w:gridSpan w:val="2"/>
            <w:tcBorders>
              <w:top w:val="single" w:sz="4" w:space="0" w:color="auto"/>
              <w:left w:val="single" w:sz="4" w:space="0" w:color="auto"/>
              <w:bottom w:val="nil"/>
              <w:right w:val="single" w:sz="4" w:space="0" w:color="auto"/>
            </w:tcBorders>
            <w:shd w:val="clear" w:color="auto" w:fill="FFFFFF"/>
            <w:hideMark/>
          </w:tcPr>
          <w:p w:rsidR="00AD14DB" w:rsidRDefault="00AD14DB">
            <w:pPr>
              <w:pStyle w:val="2"/>
              <w:shd w:val="clear" w:color="auto" w:fill="auto"/>
              <w:spacing w:before="0" w:after="0" w:line="240" w:lineRule="exact"/>
              <w:ind w:firstLine="0"/>
              <w:rPr>
                <w:b/>
                <w:sz w:val="24"/>
                <w:szCs w:val="28"/>
                <w:lang w:eastAsia="en-US"/>
              </w:rPr>
            </w:pPr>
            <w:r>
              <w:rPr>
                <w:rStyle w:val="8"/>
                <w:b w:val="0"/>
                <w:sz w:val="24"/>
                <w:szCs w:val="28"/>
                <w:lang w:eastAsia="en-US"/>
              </w:rPr>
              <w:t>Прочие потребители</w:t>
            </w:r>
          </w:p>
        </w:tc>
      </w:tr>
      <w:tr w:rsidR="00AD14DB" w:rsidTr="00AD14DB">
        <w:trPr>
          <w:trHeight w:hRule="exact" w:val="277"/>
        </w:trPr>
        <w:tc>
          <w:tcPr>
            <w:tcW w:w="1915" w:type="dxa"/>
            <w:vMerge/>
            <w:tcBorders>
              <w:top w:val="single" w:sz="4" w:space="0" w:color="auto"/>
              <w:left w:val="single" w:sz="4" w:space="0" w:color="auto"/>
              <w:bottom w:val="nil"/>
              <w:right w:val="nil"/>
            </w:tcBorders>
            <w:vAlign w:val="center"/>
            <w:hideMark/>
          </w:tcPr>
          <w:p w:rsidR="00AD14DB" w:rsidRDefault="00AD14DB">
            <w:pPr>
              <w:spacing w:after="0" w:line="240" w:lineRule="auto"/>
              <w:rPr>
                <w:rFonts w:ascii="Times New Roman" w:eastAsia="Times New Roman" w:hAnsi="Times New Roman"/>
                <w:b/>
                <w:spacing w:val="2"/>
                <w:sz w:val="28"/>
                <w:szCs w:val="28"/>
                <w:lang w:eastAsia="en-US"/>
              </w:rPr>
            </w:pPr>
          </w:p>
        </w:tc>
        <w:tc>
          <w:tcPr>
            <w:tcW w:w="2520" w:type="dxa"/>
            <w:gridSpan w:val="2"/>
            <w:tcBorders>
              <w:top w:val="single" w:sz="4" w:space="0" w:color="auto"/>
              <w:left w:val="single" w:sz="4" w:space="0" w:color="auto"/>
              <w:bottom w:val="nil"/>
              <w:right w:val="nil"/>
            </w:tcBorders>
            <w:shd w:val="clear" w:color="auto" w:fill="FFFFFF"/>
          </w:tcPr>
          <w:p w:rsidR="00AD14DB" w:rsidRDefault="00AD14DB">
            <w:pPr>
              <w:pStyle w:val="2"/>
              <w:shd w:val="clear" w:color="auto" w:fill="auto"/>
              <w:spacing w:before="0" w:after="0" w:line="240" w:lineRule="exact"/>
              <w:ind w:firstLine="709"/>
              <w:rPr>
                <w:rStyle w:val="8"/>
                <w:b w:val="0"/>
                <w:sz w:val="24"/>
                <w:szCs w:val="28"/>
                <w:lang w:eastAsia="en-US"/>
              </w:rPr>
            </w:pPr>
            <w:r>
              <w:rPr>
                <w:rStyle w:val="8"/>
                <w:b w:val="0"/>
                <w:sz w:val="24"/>
                <w:szCs w:val="28"/>
                <w:lang w:eastAsia="en-US"/>
              </w:rPr>
              <w:t>руб./</w:t>
            </w:r>
            <w:proofErr w:type="spellStart"/>
            <w:r>
              <w:rPr>
                <w:rStyle w:val="8"/>
                <w:b w:val="0"/>
                <w:sz w:val="24"/>
                <w:szCs w:val="28"/>
                <w:lang w:eastAsia="en-US"/>
              </w:rPr>
              <w:t>гКал</w:t>
            </w:r>
            <w:proofErr w:type="spellEnd"/>
          </w:p>
          <w:p w:rsidR="00AD14DB" w:rsidRDefault="00AD14DB">
            <w:pPr>
              <w:pStyle w:val="2"/>
              <w:shd w:val="clear" w:color="auto" w:fill="auto"/>
              <w:spacing w:before="0" w:after="0" w:line="240" w:lineRule="exact"/>
              <w:ind w:firstLine="709"/>
            </w:pPr>
          </w:p>
        </w:tc>
        <w:tc>
          <w:tcPr>
            <w:tcW w:w="2702" w:type="dxa"/>
            <w:gridSpan w:val="2"/>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sz w:val="28"/>
                <w:szCs w:val="28"/>
                <w:lang w:eastAsia="en-US"/>
              </w:rPr>
            </w:pPr>
            <w:r>
              <w:rPr>
                <w:rStyle w:val="8"/>
                <w:b w:val="0"/>
                <w:sz w:val="24"/>
                <w:szCs w:val="28"/>
                <w:lang w:eastAsia="en-US"/>
              </w:rPr>
              <w:t>руб./</w:t>
            </w:r>
            <w:proofErr w:type="spellStart"/>
            <w:r>
              <w:rPr>
                <w:rStyle w:val="8"/>
                <w:b w:val="0"/>
                <w:sz w:val="24"/>
                <w:szCs w:val="28"/>
                <w:lang w:eastAsia="en-US"/>
              </w:rPr>
              <w:t>гКал</w:t>
            </w:r>
            <w:proofErr w:type="spellEnd"/>
          </w:p>
        </w:tc>
        <w:tc>
          <w:tcPr>
            <w:tcW w:w="2683" w:type="dxa"/>
            <w:gridSpan w:val="2"/>
            <w:tcBorders>
              <w:top w:val="single" w:sz="4" w:space="0" w:color="auto"/>
              <w:left w:val="single" w:sz="4" w:space="0" w:color="auto"/>
              <w:bottom w:val="nil"/>
              <w:right w:val="single" w:sz="4" w:space="0" w:color="auto"/>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руб./</w:t>
            </w:r>
            <w:proofErr w:type="spellStart"/>
            <w:r>
              <w:rPr>
                <w:rStyle w:val="8"/>
                <w:b w:val="0"/>
                <w:sz w:val="24"/>
                <w:szCs w:val="28"/>
                <w:lang w:eastAsia="en-US"/>
              </w:rPr>
              <w:t>гКал</w:t>
            </w:r>
            <w:proofErr w:type="spellEnd"/>
          </w:p>
        </w:tc>
      </w:tr>
      <w:tr w:rsidR="00AD14DB" w:rsidTr="00AD14DB">
        <w:trPr>
          <w:trHeight w:hRule="exact" w:val="1274"/>
        </w:trPr>
        <w:tc>
          <w:tcPr>
            <w:tcW w:w="1915" w:type="dxa"/>
            <w:vMerge/>
            <w:tcBorders>
              <w:top w:val="single" w:sz="4" w:space="0" w:color="auto"/>
              <w:left w:val="single" w:sz="4" w:space="0" w:color="auto"/>
              <w:bottom w:val="nil"/>
              <w:right w:val="nil"/>
            </w:tcBorders>
            <w:vAlign w:val="center"/>
            <w:hideMark/>
          </w:tcPr>
          <w:p w:rsidR="00AD14DB" w:rsidRDefault="00AD14DB">
            <w:pPr>
              <w:spacing w:after="0" w:line="240" w:lineRule="auto"/>
              <w:rPr>
                <w:rFonts w:ascii="Times New Roman" w:eastAsia="Times New Roman" w:hAnsi="Times New Roman"/>
                <w:b/>
                <w:spacing w:val="2"/>
                <w:sz w:val="28"/>
                <w:szCs w:val="28"/>
                <w:lang w:eastAsia="en-US"/>
              </w:rPr>
            </w:pPr>
          </w:p>
        </w:tc>
        <w:tc>
          <w:tcPr>
            <w:tcW w:w="1262" w:type="dxa"/>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с</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01.01.2017 по</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30.06.2017</w:t>
            </w:r>
          </w:p>
        </w:tc>
        <w:tc>
          <w:tcPr>
            <w:tcW w:w="1258" w:type="dxa"/>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с</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01.07.2017 по</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31.12.2017</w:t>
            </w:r>
          </w:p>
        </w:tc>
        <w:tc>
          <w:tcPr>
            <w:tcW w:w="1262" w:type="dxa"/>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с</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01.01.2017 по</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30.06.2017</w:t>
            </w:r>
          </w:p>
        </w:tc>
        <w:tc>
          <w:tcPr>
            <w:tcW w:w="1440" w:type="dxa"/>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rStyle w:val="8"/>
                <w:b w:val="0"/>
                <w:sz w:val="24"/>
                <w:szCs w:val="28"/>
                <w:lang w:eastAsia="en-US"/>
              </w:rPr>
            </w:pPr>
            <w:r>
              <w:rPr>
                <w:rStyle w:val="8"/>
                <w:b w:val="0"/>
                <w:sz w:val="24"/>
                <w:szCs w:val="28"/>
                <w:lang w:eastAsia="en-US"/>
              </w:rPr>
              <w:t xml:space="preserve">с </w:t>
            </w:r>
          </w:p>
          <w:p w:rsidR="00AD14DB" w:rsidRDefault="00AD14DB">
            <w:pPr>
              <w:pStyle w:val="2"/>
              <w:shd w:val="clear" w:color="auto" w:fill="auto"/>
              <w:spacing w:before="0" w:after="0" w:line="240" w:lineRule="exact"/>
              <w:ind w:firstLine="0"/>
            </w:pPr>
            <w:r>
              <w:rPr>
                <w:rStyle w:val="8"/>
                <w:b w:val="0"/>
                <w:sz w:val="24"/>
                <w:szCs w:val="28"/>
                <w:lang w:eastAsia="en-US"/>
              </w:rPr>
              <w:t>01.07.2017 по</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31.12.2017</w:t>
            </w:r>
          </w:p>
        </w:tc>
        <w:tc>
          <w:tcPr>
            <w:tcW w:w="1440" w:type="dxa"/>
            <w:tcBorders>
              <w:top w:val="single" w:sz="4" w:space="0" w:color="auto"/>
              <w:left w:val="single" w:sz="4" w:space="0" w:color="auto"/>
              <w:bottom w:val="nil"/>
              <w:right w:val="nil"/>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с</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01.01.2017</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по</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30.06.2017</w:t>
            </w:r>
          </w:p>
        </w:tc>
        <w:tc>
          <w:tcPr>
            <w:tcW w:w="1243" w:type="dxa"/>
            <w:tcBorders>
              <w:top w:val="single" w:sz="4" w:space="0" w:color="auto"/>
              <w:left w:val="single" w:sz="4" w:space="0" w:color="auto"/>
              <w:bottom w:val="nil"/>
              <w:right w:val="single" w:sz="4" w:space="0" w:color="auto"/>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с</w:t>
            </w:r>
          </w:p>
          <w:p w:rsidR="00AD14DB" w:rsidRDefault="00AD14DB">
            <w:pPr>
              <w:pStyle w:val="2"/>
              <w:shd w:val="clear" w:color="auto" w:fill="auto"/>
              <w:spacing w:before="0" w:after="0" w:line="240" w:lineRule="exact"/>
              <w:ind w:firstLine="0"/>
              <w:rPr>
                <w:sz w:val="24"/>
                <w:szCs w:val="28"/>
                <w:lang w:eastAsia="en-US"/>
              </w:rPr>
            </w:pPr>
            <w:r>
              <w:rPr>
                <w:rStyle w:val="8"/>
                <w:b w:val="0"/>
                <w:sz w:val="24"/>
                <w:szCs w:val="28"/>
                <w:lang w:eastAsia="en-US"/>
              </w:rPr>
              <w:t xml:space="preserve">01.07.2017 по 31.12.2017 </w:t>
            </w:r>
          </w:p>
        </w:tc>
      </w:tr>
      <w:tr w:rsidR="00AD14DB" w:rsidTr="00AD14DB">
        <w:trPr>
          <w:trHeight w:hRule="exact" w:val="940"/>
        </w:trPr>
        <w:tc>
          <w:tcPr>
            <w:tcW w:w="1915" w:type="dxa"/>
            <w:tcBorders>
              <w:top w:val="single" w:sz="4" w:space="0" w:color="auto"/>
              <w:left w:val="single" w:sz="4" w:space="0" w:color="auto"/>
              <w:bottom w:val="single" w:sz="4" w:space="0" w:color="auto"/>
              <w:right w:val="nil"/>
            </w:tcBorders>
            <w:shd w:val="clear" w:color="auto" w:fill="FFFFFF"/>
            <w:hideMark/>
          </w:tcPr>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ООО «Теплосети»</w:t>
            </w:r>
          </w:p>
        </w:tc>
        <w:tc>
          <w:tcPr>
            <w:tcW w:w="1262" w:type="dxa"/>
            <w:tcBorders>
              <w:top w:val="single" w:sz="4" w:space="0" w:color="auto"/>
              <w:left w:val="single" w:sz="4" w:space="0" w:color="auto"/>
              <w:bottom w:val="single" w:sz="4" w:space="0" w:color="auto"/>
              <w:right w:val="nil"/>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1729,99</w:t>
            </w:r>
          </w:p>
        </w:tc>
        <w:tc>
          <w:tcPr>
            <w:tcW w:w="1258" w:type="dxa"/>
            <w:tcBorders>
              <w:top w:val="single" w:sz="4" w:space="0" w:color="auto"/>
              <w:left w:val="single" w:sz="4" w:space="0" w:color="auto"/>
              <w:bottom w:val="single" w:sz="4" w:space="0" w:color="auto"/>
              <w:right w:val="nil"/>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2109,29</w:t>
            </w:r>
          </w:p>
        </w:tc>
        <w:tc>
          <w:tcPr>
            <w:tcW w:w="1262" w:type="dxa"/>
            <w:tcBorders>
              <w:top w:val="single" w:sz="4" w:space="0" w:color="auto"/>
              <w:left w:val="single" w:sz="4" w:space="0" w:color="auto"/>
              <w:bottom w:val="single" w:sz="4" w:space="0" w:color="auto"/>
              <w:right w:val="nil"/>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1729,99</w:t>
            </w:r>
          </w:p>
        </w:tc>
        <w:tc>
          <w:tcPr>
            <w:tcW w:w="1440" w:type="dxa"/>
            <w:tcBorders>
              <w:top w:val="single" w:sz="4" w:space="0" w:color="auto"/>
              <w:left w:val="single" w:sz="4" w:space="0" w:color="auto"/>
              <w:bottom w:val="single" w:sz="4" w:space="0" w:color="auto"/>
              <w:right w:val="nil"/>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2109,29</w:t>
            </w:r>
          </w:p>
        </w:tc>
        <w:tc>
          <w:tcPr>
            <w:tcW w:w="1440" w:type="dxa"/>
            <w:tcBorders>
              <w:top w:val="single" w:sz="4" w:space="0" w:color="auto"/>
              <w:left w:val="single" w:sz="4" w:space="0" w:color="auto"/>
              <w:bottom w:val="single" w:sz="4" w:space="0" w:color="auto"/>
              <w:right w:val="nil"/>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1729,99</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D14DB" w:rsidRDefault="00AD14DB">
            <w:pPr>
              <w:pStyle w:val="2"/>
              <w:shd w:val="clear" w:color="auto" w:fill="auto"/>
              <w:spacing w:before="0" w:after="0" w:line="240" w:lineRule="exact"/>
              <w:ind w:firstLine="0"/>
              <w:rPr>
                <w:sz w:val="24"/>
                <w:szCs w:val="28"/>
                <w:lang w:eastAsia="en-US"/>
              </w:rPr>
            </w:pPr>
          </w:p>
          <w:p w:rsidR="00AD14DB" w:rsidRDefault="00AD14DB">
            <w:pPr>
              <w:pStyle w:val="2"/>
              <w:shd w:val="clear" w:color="auto" w:fill="auto"/>
              <w:spacing w:before="0" w:after="0" w:line="240" w:lineRule="exact"/>
              <w:ind w:firstLine="0"/>
              <w:rPr>
                <w:sz w:val="24"/>
                <w:szCs w:val="28"/>
                <w:lang w:eastAsia="en-US"/>
              </w:rPr>
            </w:pPr>
            <w:r>
              <w:rPr>
                <w:sz w:val="24"/>
                <w:szCs w:val="28"/>
                <w:lang w:eastAsia="en-US"/>
              </w:rPr>
              <w:t>2109,29</w:t>
            </w:r>
          </w:p>
        </w:tc>
      </w:tr>
    </w:tbl>
    <w:p w:rsidR="00AD14DB" w:rsidRDefault="00AD14DB" w:rsidP="00AD14DB">
      <w:pPr>
        <w:tabs>
          <w:tab w:val="left" w:pos="3030"/>
        </w:tabs>
        <w:spacing w:after="0"/>
        <w:ind w:firstLine="709"/>
        <w:jc w:val="both"/>
        <w:rPr>
          <w:rFonts w:ascii="Times New Roman" w:hAnsi="Times New Roman"/>
          <w:sz w:val="28"/>
          <w:szCs w:val="28"/>
          <w:lang w:eastAsia="en-US"/>
        </w:rPr>
      </w:pPr>
      <w:r>
        <w:rPr>
          <w:rFonts w:ascii="Times New Roman" w:hAnsi="Times New Roman"/>
          <w:sz w:val="28"/>
          <w:szCs w:val="28"/>
        </w:rPr>
        <w:tab/>
      </w:r>
    </w:p>
    <w:p w:rsidR="00AD14DB" w:rsidRDefault="00AD14DB" w:rsidP="00AD14DB">
      <w:pPr>
        <w:pStyle w:val="2"/>
        <w:shd w:val="clear" w:color="auto" w:fill="auto"/>
        <w:spacing w:before="0" w:after="0"/>
        <w:ind w:left="120" w:right="80" w:firstLine="709"/>
        <w:jc w:val="both"/>
        <w:rPr>
          <w:sz w:val="28"/>
          <w:szCs w:val="28"/>
        </w:rPr>
      </w:pPr>
      <w:r>
        <w:rPr>
          <w:sz w:val="28"/>
          <w:szCs w:val="28"/>
        </w:rPr>
        <w:t>Прирост тарифа на отопление для всех потребителей, в том числе для населения, с 1 июля 2017 года составит 21,92 %.</w:t>
      </w:r>
    </w:p>
    <w:p w:rsidR="00AD14DB" w:rsidRDefault="00AD14DB" w:rsidP="00AD14DB">
      <w:pPr>
        <w:pStyle w:val="2"/>
        <w:shd w:val="clear" w:color="auto" w:fill="auto"/>
        <w:spacing w:before="0" w:after="0"/>
        <w:ind w:left="120" w:right="80" w:firstLine="709"/>
        <w:jc w:val="both"/>
        <w:rPr>
          <w:sz w:val="28"/>
          <w:szCs w:val="28"/>
        </w:rPr>
      </w:pPr>
      <w:proofErr w:type="gramStart"/>
      <w:r>
        <w:rPr>
          <w:sz w:val="28"/>
          <w:szCs w:val="28"/>
        </w:rPr>
        <w:t>Анализируя возникшую ситуацию  с ростом тарифа на теплоснабжение, Совет депутатов Здвинского сельсовета Здвинского района Новосибирской области установил, что  при условии принятия вышеуказанного тарифа рост совокупной платы граждан за коммунальные услуги с 1 июля 2017 года только за счет отопления составит 121,92 %, а с учетом прогнозного роста тарифов на другие  коммунальные услуги: газоснабжения (бытовой газ в баллонах), электроэнергию, холодного водоснабжение  (для</w:t>
      </w:r>
      <w:proofErr w:type="gramEnd"/>
      <w:r>
        <w:rPr>
          <w:sz w:val="28"/>
          <w:szCs w:val="28"/>
        </w:rPr>
        <w:t xml:space="preserve"> максимально невыгодного жилого  помещения - 118,0 %  при прогнозном значении  индекса роста 104,8 %.</w:t>
      </w:r>
    </w:p>
    <w:p w:rsidR="00AD14DB" w:rsidRDefault="00AD14DB" w:rsidP="00AD14DB">
      <w:pPr>
        <w:pStyle w:val="2"/>
        <w:shd w:val="clear" w:color="auto" w:fill="auto"/>
        <w:spacing w:before="0" w:after="0"/>
        <w:ind w:left="120" w:right="80" w:firstLine="709"/>
        <w:jc w:val="both"/>
        <w:rPr>
          <w:sz w:val="28"/>
          <w:szCs w:val="28"/>
        </w:rPr>
      </w:pPr>
      <w:r>
        <w:rPr>
          <w:sz w:val="28"/>
          <w:szCs w:val="28"/>
        </w:rPr>
        <w:t xml:space="preserve">Однако обозначенный рост не окажет критического влияния на платежеспособность граждан. </w:t>
      </w:r>
    </w:p>
    <w:p w:rsidR="00AD14DB" w:rsidRDefault="00AD14DB" w:rsidP="00AD14DB">
      <w:pPr>
        <w:pStyle w:val="2"/>
        <w:shd w:val="clear" w:color="auto" w:fill="auto"/>
        <w:spacing w:before="0" w:after="0"/>
        <w:ind w:left="120" w:right="80" w:firstLine="709"/>
        <w:jc w:val="both"/>
        <w:rPr>
          <w:sz w:val="28"/>
          <w:szCs w:val="28"/>
        </w:rPr>
      </w:pPr>
    </w:p>
    <w:tbl>
      <w:tblPr>
        <w:tblW w:w="99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4"/>
        <w:gridCol w:w="1560"/>
        <w:gridCol w:w="1560"/>
        <w:gridCol w:w="1561"/>
        <w:gridCol w:w="1708"/>
        <w:gridCol w:w="1597"/>
      </w:tblGrid>
      <w:tr w:rsidR="00AD14DB" w:rsidTr="00AD14DB">
        <w:tc>
          <w:tcPr>
            <w:tcW w:w="1973" w:type="dxa"/>
            <w:tcBorders>
              <w:top w:val="single" w:sz="4" w:space="0" w:color="000000"/>
              <w:left w:val="single" w:sz="4" w:space="0" w:color="000000"/>
              <w:bottom w:val="single" w:sz="4" w:space="0" w:color="000000"/>
              <w:right w:val="single" w:sz="4" w:space="0" w:color="000000"/>
            </w:tcBorders>
          </w:tcPr>
          <w:p w:rsidR="00AD14DB" w:rsidRDefault="00AD14DB">
            <w:pPr>
              <w:pStyle w:val="2"/>
              <w:shd w:val="clear" w:color="auto" w:fill="auto"/>
              <w:spacing w:before="0" w:after="0"/>
              <w:ind w:right="80" w:firstLine="709"/>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79" w:firstLine="0"/>
              <w:rPr>
                <w:sz w:val="24"/>
                <w:szCs w:val="28"/>
                <w:lang w:eastAsia="en-US"/>
              </w:rPr>
            </w:pPr>
            <w:r>
              <w:rPr>
                <w:sz w:val="24"/>
                <w:szCs w:val="28"/>
                <w:lang w:eastAsia="en-US"/>
              </w:rPr>
              <w:t>За период 01.07.2015-30.06.2016</w:t>
            </w:r>
          </w:p>
        </w:tc>
        <w:tc>
          <w:tcPr>
            <w:tcW w:w="1559"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79" w:firstLine="0"/>
              <w:rPr>
                <w:sz w:val="24"/>
                <w:szCs w:val="28"/>
                <w:lang w:eastAsia="en-US"/>
              </w:rPr>
            </w:pPr>
            <w:r>
              <w:rPr>
                <w:sz w:val="24"/>
                <w:szCs w:val="28"/>
                <w:lang w:eastAsia="en-US"/>
              </w:rPr>
              <w:t>За период 01.07.2016-30.06.2017</w:t>
            </w:r>
          </w:p>
        </w:tc>
        <w:tc>
          <w:tcPr>
            <w:tcW w:w="1560"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79" w:firstLine="0"/>
              <w:rPr>
                <w:sz w:val="24"/>
                <w:szCs w:val="28"/>
                <w:lang w:eastAsia="en-US"/>
              </w:rPr>
            </w:pPr>
            <w:r>
              <w:rPr>
                <w:sz w:val="24"/>
                <w:szCs w:val="28"/>
                <w:lang w:eastAsia="en-US"/>
              </w:rPr>
              <w:t>За период 01.07.2017-30.06.2018</w:t>
            </w:r>
          </w:p>
        </w:tc>
        <w:tc>
          <w:tcPr>
            <w:tcW w:w="1707"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79" w:firstLine="0"/>
              <w:rPr>
                <w:sz w:val="24"/>
                <w:szCs w:val="28"/>
                <w:lang w:eastAsia="en-US"/>
              </w:rPr>
            </w:pPr>
            <w:r>
              <w:rPr>
                <w:sz w:val="24"/>
                <w:szCs w:val="28"/>
                <w:lang w:eastAsia="en-US"/>
              </w:rPr>
              <w:t>% роста прогнозного значения к текущему периоду (гр.4/гр.3)</w:t>
            </w:r>
          </w:p>
        </w:tc>
        <w:tc>
          <w:tcPr>
            <w:tcW w:w="1596"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79" w:firstLine="0"/>
              <w:rPr>
                <w:sz w:val="24"/>
                <w:szCs w:val="28"/>
                <w:lang w:eastAsia="en-US"/>
              </w:rPr>
            </w:pPr>
            <w:r>
              <w:rPr>
                <w:sz w:val="24"/>
                <w:szCs w:val="28"/>
                <w:lang w:eastAsia="en-US"/>
              </w:rPr>
              <w:t>% роста прогнозного значения к текущему периоду (гр.4/гр.2)</w:t>
            </w:r>
          </w:p>
        </w:tc>
      </w:tr>
      <w:tr w:rsidR="00AD14DB" w:rsidTr="00AD14DB">
        <w:tc>
          <w:tcPr>
            <w:tcW w:w="1973"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4</w:t>
            </w:r>
          </w:p>
        </w:tc>
        <w:tc>
          <w:tcPr>
            <w:tcW w:w="1707"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5</w:t>
            </w:r>
          </w:p>
        </w:tc>
        <w:tc>
          <w:tcPr>
            <w:tcW w:w="1596"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ind w:right="80" w:firstLine="709"/>
              <w:jc w:val="both"/>
              <w:rPr>
                <w:sz w:val="28"/>
                <w:szCs w:val="28"/>
                <w:lang w:eastAsia="en-US"/>
              </w:rPr>
            </w:pPr>
            <w:r>
              <w:rPr>
                <w:sz w:val="28"/>
                <w:szCs w:val="28"/>
                <w:lang w:eastAsia="en-US"/>
              </w:rPr>
              <w:t>6</w:t>
            </w:r>
          </w:p>
        </w:tc>
      </w:tr>
      <w:tr w:rsidR="00AD14DB" w:rsidTr="00AD14DB">
        <w:tc>
          <w:tcPr>
            <w:tcW w:w="1973" w:type="dxa"/>
            <w:tcBorders>
              <w:top w:val="single" w:sz="4" w:space="0" w:color="000000"/>
              <w:left w:val="single" w:sz="4" w:space="0" w:color="000000"/>
              <w:bottom w:val="single" w:sz="4" w:space="0" w:color="000000"/>
              <w:right w:val="single" w:sz="4" w:space="0" w:color="000000"/>
            </w:tcBorders>
            <w:hideMark/>
          </w:tcPr>
          <w:p w:rsidR="00AD14DB" w:rsidRDefault="00AD14DB">
            <w:pPr>
              <w:pStyle w:val="2"/>
              <w:shd w:val="clear" w:color="auto" w:fill="auto"/>
              <w:spacing w:before="0" w:after="0" w:line="240" w:lineRule="auto"/>
              <w:ind w:right="79" w:firstLine="0"/>
              <w:jc w:val="left"/>
              <w:rPr>
                <w:sz w:val="24"/>
                <w:szCs w:val="28"/>
                <w:lang w:eastAsia="en-US"/>
              </w:rPr>
            </w:pPr>
            <w:r>
              <w:rPr>
                <w:sz w:val="24"/>
                <w:szCs w:val="28"/>
                <w:lang w:eastAsia="en-US"/>
              </w:rPr>
              <w:t>Стоимость 1 м</w:t>
            </w:r>
            <w:proofErr w:type="gramStart"/>
            <w:r>
              <w:rPr>
                <w:sz w:val="24"/>
                <w:szCs w:val="28"/>
                <w:vertAlign w:val="superscript"/>
                <w:lang w:eastAsia="en-US"/>
              </w:rPr>
              <w:t>2</w:t>
            </w:r>
            <w:proofErr w:type="gramEnd"/>
            <w:r>
              <w:rPr>
                <w:sz w:val="24"/>
                <w:szCs w:val="28"/>
                <w:lang w:eastAsia="en-US"/>
              </w:rPr>
              <w:t xml:space="preserve"> отапливаемого жилья (максимально невыгодного для населения)</w:t>
            </w:r>
          </w:p>
        </w:tc>
        <w:tc>
          <w:tcPr>
            <w:tcW w:w="1559" w:type="dxa"/>
            <w:tcBorders>
              <w:top w:val="single" w:sz="4" w:space="0" w:color="000000"/>
              <w:left w:val="single" w:sz="4" w:space="0" w:color="000000"/>
              <w:bottom w:val="single" w:sz="4" w:space="0" w:color="000000"/>
              <w:right w:val="single" w:sz="4" w:space="0" w:color="000000"/>
            </w:tcBorders>
          </w:tcPr>
          <w:p w:rsidR="00AD14DB" w:rsidRDefault="00AD14DB">
            <w:pPr>
              <w:pStyle w:val="2"/>
              <w:shd w:val="clear" w:color="auto" w:fill="auto"/>
              <w:spacing w:before="0" w:after="0"/>
              <w:ind w:right="80" w:firstLine="0"/>
              <w:rPr>
                <w:sz w:val="28"/>
                <w:szCs w:val="28"/>
                <w:lang w:eastAsia="en-US"/>
              </w:rPr>
            </w:pPr>
          </w:p>
          <w:p w:rsidR="00AD14DB" w:rsidRDefault="00AD14DB">
            <w:pPr>
              <w:spacing w:after="0" w:line="240" w:lineRule="auto"/>
              <w:jc w:val="center"/>
              <w:rPr>
                <w:rFonts w:ascii="Times New Roman" w:hAnsi="Times New Roman"/>
                <w:sz w:val="28"/>
                <w:szCs w:val="28"/>
                <w:lang w:eastAsia="en-US"/>
              </w:rPr>
            </w:pPr>
            <w:r>
              <w:rPr>
                <w:rFonts w:ascii="Times New Roman" w:hAnsi="Times New Roman"/>
                <w:sz w:val="28"/>
                <w:szCs w:val="28"/>
              </w:rPr>
              <w:t>60,43</w:t>
            </w:r>
          </w:p>
        </w:tc>
        <w:tc>
          <w:tcPr>
            <w:tcW w:w="1559" w:type="dxa"/>
            <w:tcBorders>
              <w:top w:val="single" w:sz="4" w:space="0" w:color="000000"/>
              <w:left w:val="single" w:sz="4" w:space="0" w:color="000000"/>
              <w:bottom w:val="single" w:sz="4" w:space="0" w:color="000000"/>
              <w:right w:val="single" w:sz="4" w:space="0" w:color="000000"/>
            </w:tcBorders>
          </w:tcPr>
          <w:p w:rsidR="00AD14DB" w:rsidRDefault="00AD14DB">
            <w:pPr>
              <w:spacing w:after="0" w:line="240" w:lineRule="auto"/>
              <w:jc w:val="center"/>
              <w:rPr>
                <w:rFonts w:ascii="Times New Roman" w:hAnsi="Times New Roman"/>
                <w:sz w:val="28"/>
                <w:szCs w:val="28"/>
                <w:lang w:eastAsia="en-US"/>
              </w:rPr>
            </w:pPr>
          </w:p>
          <w:p w:rsidR="00AD14DB" w:rsidRDefault="00AD14DB">
            <w:pPr>
              <w:spacing w:after="0" w:line="240" w:lineRule="auto"/>
              <w:jc w:val="center"/>
              <w:rPr>
                <w:rFonts w:ascii="Times New Roman" w:hAnsi="Times New Roman"/>
                <w:sz w:val="28"/>
                <w:szCs w:val="28"/>
                <w:lang w:eastAsia="en-US"/>
              </w:rPr>
            </w:pPr>
            <w:r>
              <w:rPr>
                <w:rFonts w:ascii="Times New Roman" w:hAnsi="Times New Roman"/>
                <w:sz w:val="28"/>
                <w:szCs w:val="28"/>
              </w:rPr>
              <w:t>32,87</w:t>
            </w:r>
          </w:p>
        </w:tc>
        <w:tc>
          <w:tcPr>
            <w:tcW w:w="1560" w:type="dxa"/>
            <w:tcBorders>
              <w:top w:val="single" w:sz="4" w:space="0" w:color="000000"/>
              <w:left w:val="single" w:sz="4" w:space="0" w:color="000000"/>
              <w:bottom w:val="single" w:sz="4" w:space="0" w:color="000000"/>
              <w:right w:val="single" w:sz="4" w:space="0" w:color="000000"/>
            </w:tcBorders>
          </w:tcPr>
          <w:p w:rsidR="00AD14DB" w:rsidRDefault="00AD14DB">
            <w:pPr>
              <w:pStyle w:val="2"/>
              <w:shd w:val="clear" w:color="auto" w:fill="auto"/>
              <w:spacing w:before="0" w:after="0"/>
              <w:ind w:right="80" w:firstLine="0"/>
              <w:rPr>
                <w:sz w:val="28"/>
                <w:szCs w:val="28"/>
                <w:lang w:eastAsia="en-US"/>
              </w:rPr>
            </w:pPr>
          </w:p>
          <w:p w:rsidR="00AD14DB" w:rsidRDefault="00AD14DB">
            <w:pPr>
              <w:pStyle w:val="2"/>
              <w:shd w:val="clear" w:color="auto" w:fill="auto"/>
              <w:spacing w:before="0" w:after="0"/>
              <w:ind w:right="80" w:firstLine="0"/>
              <w:rPr>
                <w:sz w:val="28"/>
                <w:szCs w:val="28"/>
                <w:lang w:eastAsia="en-US"/>
              </w:rPr>
            </w:pPr>
            <w:r>
              <w:rPr>
                <w:sz w:val="28"/>
                <w:szCs w:val="28"/>
                <w:lang w:eastAsia="en-US"/>
              </w:rPr>
              <w:t>40,08</w:t>
            </w:r>
          </w:p>
        </w:tc>
        <w:tc>
          <w:tcPr>
            <w:tcW w:w="1707" w:type="dxa"/>
            <w:tcBorders>
              <w:top w:val="single" w:sz="4" w:space="0" w:color="000000"/>
              <w:left w:val="single" w:sz="4" w:space="0" w:color="000000"/>
              <w:bottom w:val="single" w:sz="4" w:space="0" w:color="000000"/>
              <w:right w:val="single" w:sz="4" w:space="0" w:color="000000"/>
            </w:tcBorders>
          </w:tcPr>
          <w:p w:rsidR="00AD14DB" w:rsidRDefault="00AD14DB">
            <w:pPr>
              <w:pStyle w:val="2"/>
              <w:shd w:val="clear" w:color="auto" w:fill="auto"/>
              <w:spacing w:before="0" w:after="0"/>
              <w:ind w:right="80" w:firstLine="0"/>
              <w:rPr>
                <w:sz w:val="28"/>
                <w:szCs w:val="28"/>
                <w:lang w:eastAsia="en-US"/>
              </w:rPr>
            </w:pPr>
          </w:p>
          <w:p w:rsidR="00AD14DB" w:rsidRDefault="00AD14DB">
            <w:pPr>
              <w:pStyle w:val="2"/>
              <w:shd w:val="clear" w:color="auto" w:fill="auto"/>
              <w:spacing w:before="0" w:after="0"/>
              <w:ind w:right="80" w:firstLine="0"/>
              <w:rPr>
                <w:sz w:val="28"/>
                <w:szCs w:val="28"/>
                <w:lang w:eastAsia="en-US"/>
              </w:rPr>
            </w:pPr>
            <w:r>
              <w:rPr>
                <w:sz w:val="28"/>
                <w:szCs w:val="28"/>
                <w:lang w:eastAsia="en-US"/>
              </w:rPr>
              <w:t>121,92</w:t>
            </w:r>
          </w:p>
        </w:tc>
        <w:tc>
          <w:tcPr>
            <w:tcW w:w="1596" w:type="dxa"/>
            <w:tcBorders>
              <w:top w:val="single" w:sz="4" w:space="0" w:color="000000"/>
              <w:left w:val="single" w:sz="4" w:space="0" w:color="000000"/>
              <w:bottom w:val="single" w:sz="4" w:space="0" w:color="000000"/>
              <w:right w:val="single" w:sz="4" w:space="0" w:color="000000"/>
            </w:tcBorders>
          </w:tcPr>
          <w:p w:rsidR="00AD14DB" w:rsidRDefault="00AD14DB">
            <w:pPr>
              <w:pStyle w:val="2"/>
              <w:shd w:val="clear" w:color="auto" w:fill="auto"/>
              <w:spacing w:before="0" w:after="0"/>
              <w:ind w:right="80" w:firstLine="0"/>
              <w:rPr>
                <w:sz w:val="28"/>
                <w:szCs w:val="28"/>
                <w:lang w:eastAsia="en-US"/>
              </w:rPr>
            </w:pPr>
          </w:p>
          <w:p w:rsidR="00AD14DB" w:rsidRDefault="00AD14DB">
            <w:pPr>
              <w:pStyle w:val="2"/>
              <w:shd w:val="clear" w:color="auto" w:fill="auto"/>
              <w:spacing w:before="0" w:after="0"/>
              <w:ind w:right="80" w:firstLine="0"/>
              <w:rPr>
                <w:sz w:val="28"/>
                <w:szCs w:val="28"/>
                <w:lang w:eastAsia="en-US"/>
              </w:rPr>
            </w:pPr>
            <w:r>
              <w:rPr>
                <w:sz w:val="28"/>
                <w:szCs w:val="28"/>
                <w:lang w:eastAsia="en-US"/>
              </w:rPr>
              <w:t>66,32</w:t>
            </w:r>
          </w:p>
          <w:p w:rsidR="00AD14DB" w:rsidRDefault="00AD14DB">
            <w:pPr>
              <w:pStyle w:val="2"/>
              <w:shd w:val="clear" w:color="auto" w:fill="auto"/>
              <w:spacing w:before="0" w:after="0"/>
              <w:ind w:right="80" w:firstLine="0"/>
              <w:rPr>
                <w:sz w:val="28"/>
                <w:szCs w:val="28"/>
                <w:lang w:eastAsia="en-US"/>
              </w:rPr>
            </w:pPr>
          </w:p>
        </w:tc>
      </w:tr>
    </w:tbl>
    <w:p w:rsidR="00AD14DB" w:rsidRDefault="00AD14DB" w:rsidP="00AD14DB">
      <w:pPr>
        <w:pStyle w:val="a4"/>
        <w:spacing w:after="0"/>
        <w:ind w:firstLine="709"/>
        <w:jc w:val="both"/>
        <w:rPr>
          <w:sz w:val="28"/>
          <w:szCs w:val="28"/>
        </w:rPr>
      </w:pPr>
    </w:p>
    <w:p w:rsidR="00AD14DB" w:rsidRDefault="00AD14DB" w:rsidP="00AD14DB">
      <w:pPr>
        <w:pStyle w:val="a4"/>
        <w:spacing w:after="0"/>
        <w:ind w:firstLine="709"/>
        <w:jc w:val="both"/>
        <w:rPr>
          <w:sz w:val="28"/>
          <w:szCs w:val="28"/>
        </w:rPr>
      </w:pPr>
      <w:r>
        <w:rPr>
          <w:sz w:val="28"/>
          <w:szCs w:val="28"/>
        </w:rPr>
        <w:t>Расчетная стоимость 1 м</w:t>
      </w:r>
      <w:r>
        <w:rPr>
          <w:sz w:val="28"/>
          <w:szCs w:val="28"/>
          <w:vertAlign w:val="superscript"/>
        </w:rPr>
        <w:t>2</w:t>
      </w:r>
      <w:r>
        <w:rPr>
          <w:sz w:val="28"/>
          <w:szCs w:val="28"/>
        </w:rPr>
        <w:t xml:space="preserve"> отопления по  установленным тарифам и нормативам показывает, что,  увеличив  тариф на отопление на 21,92 %,  плата за отопление за 1 м</w:t>
      </w:r>
      <w:r>
        <w:rPr>
          <w:sz w:val="28"/>
          <w:szCs w:val="28"/>
          <w:vertAlign w:val="superscript"/>
        </w:rPr>
        <w:t>2</w:t>
      </w:r>
      <w:r>
        <w:rPr>
          <w:sz w:val="28"/>
          <w:szCs w:val="28"/>
        </w:rPr>
        <w:t xml:space="preserve">  будет составлять 66,32 % к уровню 1 полугодия 2016 года.  Совокупная плата за коммунальные услуги  максимально невыгодного для населения жилья  для  граждан  с 1 июля 2017 года будет составлять 2243,31 рубля в месяц, что примерно соответствует   уровню 2010-2011 годов. </w:t>
      </w:r>
    </w:p>
    <w:p w:rsidR="00AD14DB" w:rsidRDefault="00AD14DB" w:rsidP="00AD14DB">
      <w:pPr>
        <w:tabs>
          <w:tab w:val="left" w:pos="720"/>
        </w:tabs>
        <w:spacing w:after="0"/>
        <w:ind w:firstLine="709"/>
        <w:jc w:val="both"/>
        <w:rPr>
          <w:rFonts w:ascii="Times New Roman" w:hAnsi="Times New Roman"/>
          <w:sz w:val="28"/>
          <w:szCs w:val="28"/>
        </w:rPr>
      </w:pPr>
      <w:r>
        <w:rPr>
          <w:rFonts w:ascii="Times New Roman" w:hAnsi="Times New Roman"/>
          <w:sz w:val="28"/>
          <w:szCs w:val="28"/>
        </w:rPr>
        <w:t>Согласно  аналитической записке по итогам социально-экономического развития Здвинского района за 6 месяцев 2016 года  (</w:t>
      </w:r>
      <w:hyperlink r:id="rId5" w:history="1">
        <w:r>
          <w:rPr>
            <w:rStyle w:val="a3"/>
            <w:rFonts w:ascii="Times New Roman" w:hAnsi="Times New Roman"/>
            <w:sz w:val="28"/>
            <w:szCs w:val="28"/>
          </w:rPr>
          <w:t>http://www.zdvinsk.nso.ru/page/796</w:t>
        </w:r>
      </w:hyperlink>
      <w:r>
        <w:rPr>
          <w:rFonts w:ascii="Times New Roman" w:hAnsi="Times New Roman"/>
          <w:sz w:val="28"/>
          <w:szCs w:val="28"/>
        </w:rPr>
        <w:t>) за отчетный период сохранена тенденция роста доходов. Среднемесячный доход на душу населения составил 13124 рубля, что на 5,5 % выше уровня прошлого года. Среднемесячная заработная плата по полному кругу предприятий составляет 16952 рубля, в бюджетной сфере – 22287 рублей, темп роста 104,8 % и 102,5 % соответственно.</w:t>
      </w:r>
    </w:p>
    <w:p w:rsidR="00AD14DB" w:rsidRDefault="00AD14DB" w:rsidP="00AD14DB">
      <w:pPr>
        <w:tabs>
          <w:tab w:val="left" w:pos="720"/>
        </w:tabs>
        <w:spacing w:after="0"/>
        <w:ind w:firstLine="709"/>
        <w:jc w:val="both"/>
        <w:rPr>
          <w:rFonts w:ascii="Times New Roman" w:hAnsi="Times New Roman"/>
          <w:sz w:val="28"/>
          <w:szCs w:val="28"/>
        </w:rPr>
      </w:pPr>
      <w:proofErr w:type="gramStart"/>
      <w:r>
        <w:rPr>
          <w:rFonts w:ascii="Times New Roman" w:hAnsi="Times New Roman"/>
          <w:sz w:val="28"/>
          <w:szCs w:val="28"/>
        </w:rPr>
        <w:t>Учитывая вышеизложенное, просим Вас рассмотреть возможность установления предельного (максимального) индекса изменения размера вносимой гражданами платы за коммунальные услуги с 1 июля 2017 года по Здвинскому сельсовету Здвинского района Новосибирской области 18,0 %, превышающего индекс по Новосибирской  области более чем на величину отклонения по Новосибирской области в соответствии с пунктом 47 Основ формирования индексов изменения размера платы граждан за коммунальные услуги в</w:t>
      </w:r>
      <w:proofErr w:type="gramEnd"/>
      <w:r>
        <w:rPr>
          <w:rFonts w:ascii="Times New Roman" w:hAnsi="Times New Roman"/>
          <w:sz w:val="28"/>
          <w:szCs w:val="28"/>
        </w:rPr>
        <w:t xml:space="preserve"> Российской Федерации, </w:t>
      </w:r>
      <w:proofErr w:type="gramStart"/>
      <w:r>
        <w:rPr>
          <w:rFonts w:ascii="Times New Roman" w:hAnsi="Times New Roman"/>
          <w:sz w:val="28"/>
          <w:szCs w:val="28"/>
        </w:rPr>
        <w:t>утвержденных</w:t>
      </w:r>
      <w:proofErr w:type="gramEnd"/>
      <w:r>
        <w:rPr>
          <w:rFonts w:ascii="Times New Roman" w:hAnsi="Times New Roman"/>
          <w:sz w:val="28"/>
          <w:szCs w:val="28"/>
        </w:rPr>
        <w:t xml:space="preserve"> постановлением Правительства Российской Федерации от 30 апреля 2014 года № 400.</w:t>
      </w:r>
    </w:p>
    <w:p w:rsidR="00AD14DB" w:rsidRDefault="00AD14DB" w:rsidP="00AD14DB">
      <w:pPr>
        <w:tabs>
          <w:tab w:val="left" w:pos="720"/>
        </w:tabs>
        <w:spacing w:after="0"/>
        <w:ind w:firstLine="709"/>
        <w:jc w:val="both"/>
        <w:rPr>
          <w:rFonts w:ascii="Times New Roman" w:hAnsi="Times New Roman"/>
          <w:sz w:val="28"/>
          <w:szCs w:val="28"/>
        </w:rPr>
      </w:pPr>
    </w:p>
    <w:p w:rsidR="00AD14DB" w:rsidRDefault="00AD14DB" w:rsidP="00AD14DB">
      <w:pPr>
        <w:tabs>
          <w:tab w:val="left" w:pos="720"/>
        </w:tabs>
        <w:spacing w:after="0"/>
        <w:ind w:firstLine="709"/>
        <w:jc w:val="both"/>
        <w:rPr>
          <w:rFonts w:ascii="Times New Roman" w:hAnsi="Times New Roman"/>
          <w:sz w:val="28"/>
          <w:szCs w:val="28"/>
        </w:rPr>
      </w:pPr>
      <w:r>
        <w:rPr>
          <w:rFonts w:ascii="Times New Roman" w:hAnsi="Times New Roman"/>
          <w:sz w:val="28"/>
          <w:szCs w:val="28"/>
        </w:rPr>
        <w:t>С уважением депутаты Совета депутатов Здвинского сельсовета Здвинского района Новосибирской области</w:t>
      </w:r>
    </w:p>
    <w:p w:rsidR="00AD14DB" w:rsidRDefault="00AD14DB" w:rsidP="00AD14DB">
      <w:pPr>
        <w:tabs>
          <w:tab w:val="left" w:pos="709"/>
        </w:tabs>
        <w:spacing w:after="0"/>
        <w:jc w:val="right"/>
        <w:rPr>
          <w:rFonts w:ascii="Times New Roman" w:hAnsi="Times New Roman"/>
          <w:sz w:val="24"/>
          <w:szCs w:val="24"/>
        </w:rPr>
      </w:pPr>
      <w:r>
        <w:rPr>
          <w:rFonts w:ascii="Times New Roman" w:hAnsi="Times New Roman"/>
        </w:rPr>
        <w:t xml:space="preserve">Приложение 2 </w:t>
      </w:r>
    </w:p>
    <w:p w:rsidR="00AD14DB" w:rsidRDefault="00AD14DB" w:rsidP="00AD14DB">
      <w:pPr>
        <w:tabs>
          <w:tab w:val="left" w:pos="709"/>
        </w:tabs>
        <w:spacing w:after="0"/>
        <w:jc w:val="right"/>
        <w:rPr>
          <w:rFonts w:ascii="Times New Roman" w:hAnsi="Times New Roman"/>
        </w:rPr>
      </w:pPr>
      <w:r>
        <w:rPr>
          <w:rFonts w:ascii="Times New Roman" w:hAnsi="Times New Roman"/>
        </w:rPr>
        <w:t xml:space="preserve">Утверждено решением четырнадцатой сессии </w:t>
      </w:r>
    </w:p>
    <w:p w:rsidR="00AD14DB" w:rsidRDefault="00AD14DB" w:rsidP="00AD14DB">
      <w:pPr>
        <w:spacing w:after="0"/>
        <w:jc w:val="right"/>
        <w:rPr>
          <w:rFonts w:ascii="Times New Roman" w:hAnsi="Times New Roman"/>
        </w:rPr>
      </w:pPr>
      <w:r>
        <w:rPr>
          <w:rFonts w:ascii="Times New Roman" w:hAnsi="Times New Roman"/>
        </w:rPr>
        <w:t>Совета депутатов Здвинского сельсовета</w:t>
      </w:r>
    </w:p>
    <w:p w:rsidR="00AD14DB" w:rsidRDefault="00AD14DB" w:rsidP="00AD14DB">
      <w:pPr>
        <w:tabs>
          <w:tab w:val="left" w:pos="6060"/>
        </w:tabs>
        <w:spacing w:after="0"/>
        <w:jc w:val="right"/>
        <w:rPr>
          <w:rFonts w:ascii="Times New Roman" w:hAnsi="Times New Roman"/>
          <w:sz w:val="28"/>
          <w:szCs w:val="28"/>
        </w:rPr>
      </w:pPr>
      <w:r>
        <w:rPr>
          <w:rFonts w:ascii="Times New Roman" w:hAnsi="Times New Roman"/>
        </w:rPr>
        <w:t xml:space="preserve">Здвинского района Новосибирской области пятого созыва от 12.10.2016 г. № 71                                                                       </w:t>
      </w:r>
      <w:r>
        <w:rPr>
          <w:rFonts w:ascii="Times New Roman" w:hAnsi="Times New Roman"/>
          <w:sz w:val="28"/>
          <w:szCs w:val="28"/>
        </w:rPr>
        <w:tab/>
      </w:r>
    </w:p>
    <w:p w:rsidR="00AD14DB" w:rsidRDefault="00AD14DB" w:rsidP="00AD14DB">
      <w:pPr>
        <w:tabs>
          <w:tab w:val="left" w:pos="6060"/>
        </w:tabs>
        <w:spacing w:after="0"/>
        <w:jc w:val="right"/>
        <w:rPr>
          <w:rFonts w:ascii="Times New Roman" w:hAnsi="Times New Roman"/>
          <w:sz w:val="28"/>
          <w:szCs w:val="28"/>
        </w:rPr>
      </w:pPr>
    </w:p>
    <w:tbl>
      <w:tblPr>
        <w:tblW w:w="0" w:type="auto"/>
        <w:tblLook w:val="04A0"/>
      </w:tblPr>
      <w:tblGrid>
        <w:gridCol w:w="4785"/>
        <w:gridCol w:w="4786"/>
      </w:tblGrid>
      <w:tr w:rsidR="00AD14DB" w:rsidTr="00AD14DB">
        <w:tc>
          <w:tcPr>
            <w:tcW w:w="4785" w:type="dxa"/>
          </w:tcPr>
          <w:p w:rsidR="00AD14DB" w:rsidRDefault="00AD14DB">
            <w:pPr>
              <w:spacing w:after="0" w:line="240" w:lineRule="auto"/>
              <w:jc w:val="center"/>
              <w:rPr>
                <w:rFonts w:ascii="Times New Roman" w:hAnsi="Times New Roman"/>
                <w:sz w:val="24"/>
                <w:szCs w:val="24"/>
                <w:lang w:eastAsia="en-US"/>
              </w:rPr>
            </w:pPr>
            <w:r>
              <w:rPr>
                <w:rFonts w:ascii="Times New Roman" w:hAnsi="Times New Roman"/>
                <w:sz w:val="24"/>
                <w:szCs w:val="24"/>
              </w:rPr>
              <w:t>ОБЩЕСТВО С ОГРАНИЧЕННОЙ ОТВЕТСТВЕННОСТЬЮ «ТЕПЛОСЕТИ»</w:t>
            </w:r>
          </w:p>
          <w:p w:rsidR="00AD14DB" w:rsidRDefault="00AD14DB">
            <w:pPr>
              <w:spacing w:after="0" w:line="240" w:lineRule="auto"/>
              <w:jc w:val="center"/>
              <w:rPr>
                <w:rFonts w:ascii="Times New Roman" w:hAnsi="Times New Roman"/>
                <w:sz w:val="24"/>
                <w:szCs w:val="24"/>
              </w:rPr>
            </w:pPr>
            <w:r>
              <w:rPr>
                <w:rFonts w:ascii="Times New Roman" w:hAnsi="Times New Roman"/>
                <w:sz w:val="24"/>
                <w:szCs w:val="24"/>
              </w:rPr>
              <w:t>632950, Россия, Новосибирская область, с</w:t>
            </w:r>
            <w:proofErr w:type="gramStart"/>
            <w:r>
              <w:rPr>
                <w:rFonts w:ascii="Times New Roman" w:hAnsi="Times New Roman"/>
                <w:sz w:val="24"/>
                <w:szCs w:val="24"/>
              </w:rPr>
              <w:t>.З</w:t>
            </w:r>
            <w:proofErr w:type="gramEnd"/>
            <w:r>
              <w:rPr>
                <w:rFonts w:ascii="Times New Roman" w:hAnsi="Times New Roman"/>
                <w:sz w:val="24"/>
                <w:szCs w:val="24"/>
              </w:rPr>
              <w:t xml:space="preserve">двинск, </w:t>
            </w:r>
            <w:proofErr w:type="spellStart"/>
            <w:r>
              <w:rPr>
                <w:rFonts w:ascii="Times New Roman" w:hAnsi="Times New Roman"/>
                <w:sz w:val="24"/>
                <w:szCs w:val="24"/>
              </w:rPr>
              <w:t>ул.Здвинского</w:t>
            </w:r>
            <w:proofErr w:type="spellEnd"/>
            <w:r>
              <w:rPr>
                <w:rFonts w:ascii="Times New Roman" w:hAnsi="Times New Roman"/>
                <w:sz w:val="24"/>
                <w:szCs w:val="24"/>
              </w:rPr>
              <w:t xml:space="preserve">, 1 </w:t>
            </w:r>
          </w:p>
          <w:p w:rsidR="00AD14DB" w:rsidRDefault="00AD14DB">
            <w:pPr>
              <w:spacing w:after="0" w:line="240" w:lineRule="auto"/>
              <w:jc w:val="center"/>
              <w:rPr>
                <w:rFonts w:ascii="Times New Roman" w:hAnsi="Times New Roman"/>
                <w:sz w:val="24"/>
                <w:szCs w:val="24"/>
              </w:rPr>
            </w:pPr>
            <w:r>
              <w:rPr>
                <w:rFonts w:ascii="Times New Roman" w:hAnsi="Times New Roman"/>
                <w:sz w:val="24"/>
                <w:szCs w:val="24"/>
              </w:rPr>
              <w:t>11 октября 2016 г. № 241</w:t>
            </w:r>
          </w:p>
          <w:p w:rsidR="00AD14DB" w:rsidRDefault="00AD14DB">
            <w:pPr>
              <w:tabs>
                <w:tab w:val="left" w:pos="6060"/>
              </w:tabs>
              <w:spacing w:after="0" w:line="240" w:lineRule="auto"/>
              <w:jc w:val="right"/>
              <w:rPr>
                <w:rFonts w:ascii="Times New Roman" w:hAnsi="Times New Roman"/>
                <w:sz w:val="28"/>
                <w:szCs w:val="28"/>
                <w:lang w:eastAsia="en-US"/>
              </w:rPr>
            </w:pPr>
          </w:p>
        </w:tc>
        <w:tc>
          <w:tcPr>
            <w:tcW w:w="4786" w:type="dxa"/>
          </w:tcPr>
          <w:p w:rsidR="00AD14DB" w:rsidRDefault="00AD14DB">
            <w:pPr>
              <w:tabs>
                <w:tab w:val="left" w:pos="6060"/>
              </w:tabs>
              <w:spacing w:after="0" w:line="240" w:lineRule="auto"/>
              <w:rPr>
                <w:rFonts w:ascii="Times New Roman" w:hAnsi="Times New Roman"/>
                <w:sz w:val="28"/>
                <w:szCs w:val="28"/>
                <w:lang w:eastAsia="en-US"/>
              </w:rPr>
            </w:pPr>
            <w:r>
              <w:rPr>
                <w:rFonts w:ascii="Times New Roman" w:hAnsi="Times New Roman"/>
                <w:sz w:val="28"/>
                <w:szCs w:val="28"/>
              </w:rPr>
              <w:t>В Совет депутатов</w:t>
            </w:r>
          </w:p>
          <w:p w:rsidR="00AD14DB" w:rsidRDefault="00AD14DB">
            <w:pPr>
              <w:tabs>
                <w:tab w:val="left" w:pos="6060"/>
              </w:tabs>
              <w:spacing w:after="0" w:line="240" w:lineRule="auto"/>
              <w:rPr>
                <w:rFonts w:ascii="Times New Roman" w:hAnsi="Times New Roman"/>
                <w:sz w:val="28"/>
                <w:szCs w:val="28"/>
              </w:rPr>
            </w:pPr>
            <w:r>
              <w:rPr>
                <w:rFonts w:ascii="Times New Roman" w:hAnsi="Times New Roman"/>
                <w:sz w:val="28"/>
                <w:szCs w:val="28"/>
              </w:rPr>
              <w:t>Здвинского сельсовета</w:t>
            </w:r>
          </w:p>
          <w:p w:rsidR="00AD14DB" w:rsidRDefault="00AD14DB">
            <w:pPr>
              <w:tabs>
                <w:tab w:val="left" w:pos="6060"/>
              </w:tabs>
              <w:spacing w:after="0" w:line="240" w:lineRule="auto"/>
              <w:rPr>
                <w:rFonts w:ascii="Times New Roman" w:hAnsi="Times New Roman"/>
                <w:sz w:val="28"/>
                <w:szCs w:val="28"/>
              </w:rPr>
            </w:pPr>
            <w:r>
              <w:rPr>
                <w:rFonts w:ascii="Times New Roman" w:hAnsi="Times New Roman"/>
                <w:sz w:val="28"/>
                <w:szCs w:val="28"/>
              </w:rPr>
              <w:t xml:space="preserve">Здвинского района </w:t>
            </w:r>
          </w:p>
          <w:p w:rsidR="00AD14DB" w:rsidRDefault="00AD14DB">
            <w:pPr>
              <w:tabs>
                <w:tab w:val="left" w:pos="6060"/>
              </w:tabs>
              <w:spacing w:after="0" w:line="240" w:lineRule="auto"/>
              <w:rPr>
                <w:rFonts w:ascii="Times New Roman" w:hAnsi="Times New Roman"/>
                <w:sz w:val="28"/>
                <w:szCs w:val="28"/>
              </w:rPr>
            </w:pPr>
            <w:r>
              <w:rPr>
                <w:rFonts w:ascii="Times New Roman" w:hAnsi="Times New Roman"/>
                <w:sz w:val="28"/>
                <w:szCs w:val="28"/>
              </w:rPr>
              <w:t>Новосибирской области</w:t>
            </w:r>
          </w:p>
          <w:p w:rsidR="00AD14DB" w:rsidRDefault="00AD14DB">
            <w:pPr>
              <w:tabs>
                <w:tab w:val="left" w:pos="6060"/>
              </w:tabs>
              <w:spacing w:after="0" w:line="240" w:lineRule="auto"/>
              <w:jc w:val="right"/>
              <w:rPr>
                <w:rFonts w:ascii="Times New Roman" w:hAnsi="Times New Roman"/>
                <w:sz w:val="28"/>
                <w:szCs w:val="28"/>
                <w:lang w:eastAsia="en-US"/>
              </w:rPr>
            </w:pPr>
          </w:p>
        </w:tc>
      </w:tr>
    </w:tbl>
    <w:p w:rsidR="00AD14DB" w:rsidRDefault="00AD14DB" w:rsidP="00AD14DB">
      <w:pPr>
        <w:tabs>
          <w:tab w:val="left" w:pos="1980"/>
        </w:tabs>
        <w:jc w:val="center"/>
        <w:rPr>
          <w:rFonts w:ascii="Times New Roman" w:hAnsi="Times New Roman"/>
          <w:sz w:val="28"/>
          <w:szCs w:val="24"/>
          <w:lang w:eastAsia="en-US"/>
        </w:rPr>
      </w:pPr>
      <w:r>
        <w:rPr>
          <w:rFonts w:ascii="Times New Roman" w:hAnsi="Times New Roman"/>
          <w:sz w:val="28"/>
          <w:szCs w:val="24"/>
        </w:rPr>
        <w:t>Ходатайство</w:t>
      </w:r>
    </w:p>
    <w:p w:rsidR="00AD14DB" w:rsidRDefault="00AD14DB" w:rsidP="00AD14DB">
      <w:pPr>
        <w:spacing w:after="0"/>
        <w:ind w:firstLine="708"/>
        <w:jc w:val="both"/>
        <w:rPr>
          <w:rFonts w:ascii="Times New Roman" w:hAnsi="Times New Roman"/>
          <w:sz w:val="28"/>
          <w:szCs w:val="24"/>
        </w:rPr>
      </w:pPr>
      <w:r>
        <w:rPr>
          <w:rFonts w:ascii="Times New Roman" w:hAnsi="Times New Roman"/>
          <w:sz w:val="28"/>
          <w:szCs w:val="24"/>
        </w:rPr>
        <w:t>ООО «Теплосети»   просит вас  рассмотреть    ситуацию, которая возникла в теплоснабжении  по причине  вступления  в силу приказа департамента по тарифам Новосибирской области от 15.06.2016 года № 85-ТЭ «Об утверждении нормативов потребления  коммунальной услуги по отоплению на территории Новосибирской области» с 1 июля 2016 года.</w:t>
      </w:r>
    </w:p>
    <w:p w:rsidR="00AD14DB" w:rsidRDefault="00AD14DB" w:rsidP="00AD14DB">
      <w:pPr>
        <w:spacing w:after="0"/>
        <w:ind w:firstLine="708"/>
        <w:jc w:val="both"/>
        <w:rPr>
          <w:rFonts w:ascii="Times New Roman" w:hAnsi="Times New Roman"/>
          <w:sz w:val="28"/>
          <w:szCs w:val="24"/>
        </w:rPr>
      </w:pPr>
      <w:r>
        <w:rPr>
          <w:rFonts w:ascii="Times New Roman" w:hAnsi="Times New Roman"/>
          <w:sz w:val="28"/>
          <w:szCs w:val="24"/>
        </w:rPr>
        <w:t xml:space="preserve">Согласно данному приказу, нормативы потребления на жилые помещения  установлены  методом аналога. В результате  установленные нормативы  потребления в пересчете на  годовую величину   оказались  ниже </w:t>
      </w:r>
      <w:proofErr w:type="gramStart"/>
      <w:r>
        <w:rPr>
          <w:rFonts w:ascii="Times New Roman" w:hAnsi="Times New Roman"/>
          <w:sz w:val="28"/>
          <w:szCs w:val="24"/>
        </w:rPr>
        <w:t>действующих</w:t>
      </w:r>
      <w:proofErr w:type="gramEnd"/>
      <w:r>
        <w:rPr>
          <w:rFonts w:ascii="Times New Roman" w:hAnsi="Times New Roman"/>
          <w:sz w:val="28"/>
          <w:szCs w:val="24"/>
        </w:rPr>
        <w:t xml:space="preserve">  на территории  Здвинского сельсовета Здвинского района Новосибирской области  от 22,9 %  до 49,0 % в зависимости  от  категории жилого помещения.  В целом  по жилищному фонду, который составляет 41957 м</w:t>
      </w:r>
      <w:proofErr w:type="gramStart"/>
      <w:r>
        <w:rPr>
          <w:rFonts w:ascii="Times New Roman" w:hAnsi="Times New Roman"/>
          <w:sz w:val="28"/>
          <w:szCs w:val="24"/>
          <w:vertAlign w:val="superscript"/>
        </w:rPr>
        <w:t>2</w:t>
      </w:r>
      <w:proofErr w:type="gramEnd"/>
      <w:r>
        <w:rPr>
          <w:rFonts w:ascii="Times New Roman" w:hAnsi="Times New Roman"/>
          <w:sz w:val="28"/>
          <w:szCs w:val="24"/>
        </w:rPr>
        <w:t xml:space="preserve">, ежемесячные потери составят 713,269 </w:t>
      </w:r>
      <w:proofErr w:type="spellStart"/>
      <w:r>
        <w:rPr>
          <w:rFonts w:ascii="Times New Roman" w:hAnsi="Times New Roman"/>
          <w:sz w:val="28"/>
          <w:szCs w:val="24"/>
        </w:rPr>
        <w:t>гКал</w:t>
      </w:r>
      <w:proofErr w:type="spellEnd"/>
      <w:r>
        <w:rPr>
          <w:rFonts w:ascii="Times New Roman" w:hAnsi="Times New Roman"/>
          <w:sz w:val="28"/>
          <w:szCs w:val="24"/>
        </w:rPr>
        <w:t xml:space="preserve">, в год - 8559,23 </w:t>
      </w:r>
      <w:proofErr w:type="spellStart"/>
      <w:r>
        <w:rPr>
          <w:rFonts w:ascii="Times New Roman" w:hAnsi="Times New Roman"/>
          <w:sz w:val="28"/>
          <w:szCs w:val="24"/>
        </w:rPr>
        <w:t>гКал</w:t>
      </w:r>
      <w:proofErr w:type="spellEnd"/>
      <w:r>
        <w:rPr>
          <w:rFonts w:ascii="Times New Roman" w:hAnsi="Times New Roman"/>
          <w:sz w:val="28"/>
          <w:szCs w:val="24"/>
        </w:rPr>
        <w:t>.</w:t>
      </w:r>
    </w:p>
    <w:p w:rsidR="00AD14DB" w:rsidRDefault="00AD14DB" w:rsidP="00AD14DB">
      <w:pPr>
        <w:spacing w:after="0"/>
        <w:ind w:firstLine="708"/>
        <w:jc w:val="both"/>
        <w:rPr>
          <w:rFonts w:ascii="Times New Roman" w:hAnsi="Times New Roman"/>
          <w:sz w:val="28"/>
          <w:szCs w:val="24"/>
        </w:rPr>
      </w:pPr>
      <w:r>
        <w:rPr>
          <w:rFonts w:ascii="Times New Roman" w:hAnsi="Times New Roman"/>
          <w:sz w:val="28"/>
          <w:szCs w:val="24"/>
        </w:rPr>
        <w:t xml:space="preserve">Жилые дома, подключенные  к центральному отоплению  на территории </w:t>
      </w:r>
      <w:proofErr w:type="gramStart"/>
      <w:r>
        <w:rPr>
          <w:rFonts w:ascii="Times New Roman" w:hAnsi="Times New Roman"/>
          <w:sz w:val="28"/>
          <w:szCs w:val="24"/>
        </w:rPr>
        <w:t>с</w:t>
      </w:r>
      <w:proofErr w:type="gramEnd"/>
      <w:r>
        <w:rPr>
          <w:rFonts w:ascii="Times New Roman" w:hAnsi="Times New Roman"/>
          <w:sz w:val="28"/>
          <w:szCs w:val="24"/>
        </w:rPr>
        <w:t xml:space="preserve">. Здвинск, не подлежат обязательной установке прибора учета  согласно  13 ст. 261-ФЗ от 23.11.2009 «Об энергосбережении и о повышении энергетической эффективности…». В результате применения новых нормативов   организация получит доходов 40529,2 тыс. руб. в год, что составит 63,5 %  к плановым значениям.   При этом  необходимо денежных средств для нормально жизнедеятельности </w:t>
      </w:r>
      <w:proofErr w:type="spellStart"/>
      <w:r>
        <w:rPr>
          <w:rFonts w:ascii="Times New Roman" w:hAnsi="Times New Roman"/>
          <w:sz w:val="28"/>
          <w:szCs w:val="24"/>
        </w:rPr>
        <w:t>предприятияс</w:t>
      </w:r>
      <w:proofErr w:type="spellEnd"/>
      <w:r>
        <w:rPr>
          <w:rFonts w:ascii="Times New Roman" w:hAnsi="Times New Roman"/>
          <w:sz w:val="28"/>
          <w:szCs w:val="24"/>
        </w:rPr>
        <w:t xml:space="preserve"> учетом погашения кредиторской задолженности за отопительный период 2015-2016 гг. 69803,8 тыс</w:t>
      </w:r>
      <w:proofErr w:type="gramStart"/>
      <w:r>
        <w:rPr>
          <w:rFonts w:ascii="Times New Roman" w:hAnsi="Times New Roman"/>
          <w:sz w:val="28"/>
          <w:szCs w:val="24"/>
        </w:rPr>
        <w:t>.р</w:t>
      </w:r>
      <w:proofErr w:type="gramEnd"/>
      <w:r>
        <w:rPr>
          <w:rFonts w:ascii="Times New Roman" w:hAnsi="Times New Roman"/>
          <w:sz w:val="28"/>
          <w:szCs w:val="24"/>
        </w:rPr>
        <w:t xml:space="preserve">уб. Дефицит денежных средств составит  29245,0 тыс. руб. в год. Возникшая ситуация  ставит под угрозу надежности  теплоснабжения  села, так как  средств уже  не хватает даже на обязательные платежи: выплату </w:t>
      </w:r>
      <w:proofErr w:type="spellStart"/>
      <w:r>
        <w:rPr>
          <w:rFonts w:ascii="Times New Roman" w:hAnsi="Times New Roman"/>
          <w:sz w:val="28"/>
          <w:szCs w:val="24"/>
        </w:rPr>
        <w:t>з</w:t>
      </w:r>
      <w:proofErr w:type="spellEnd"/>
      <w:r>
        <w:rPr>
          <w:rFonts w:ascii="Times New Roman" w:hAnsi="Times New Roman"/>
          <w:sz w:val="28"/>
          <w:szCs w:val="24"/>
        </w:rPr>
        <w:t xml:space="preserve">/платы,  отчислений от заработной платы, закупку топлива, электроэнергию.  </w:t>
      </w:r>
    </w:p>
    <w:p w:rsidR="00AD14DB" w:rsidRDefault="00AD14DB" w:rsidP="00AD14DB">
      <w:pPr>
        <w:spacing w:after="0"/>
        <w:ind w:firstLine="708"/>
        <w:jc w:val="both"/>
        <w:rPr>
          <w:rFonts w:ascii="Times New Roman" w:hAnsi="Times New Roman"/>
          <w:sz w:val="28"/>
          <w:szCs w:val="24"/>
        </w:rPr>
      </w:pPr>
      <w:r>
        <w:rPr>
          <w:rFonts w:ascii="Times New Roman" w:hAnsi="Times New Roman"/>
          <w:sz w:val="28"/>
          <w:szCs w:val="24"/>
        </w:rPr>
        <w:t>Для стабилизации отрасл</w:t>
      </w:r>
      <w:proofErr w:type="gramStart"/>
      <w:r>
        <w:rPr>
          <w:rFonts w:ascii="Times New Roman" w:hAnsi="Times New Roman"/>
          <w:sz w:val="28"/>
          <w:szCs w:val="24"/>
        </w:rPr>
        <w:t>и  ООО</w:t>
      </w:r>
      <w:proofErr w:type="gramEnd"/>
      <w:r>
        <w:rPr>
          <w:rFonts w:ascii="Times New Roman" w:hAnsi="Times New Roman"/>
          <w:sz w:val="28"/>
          <w:szCs w:val="24"/>
        </w:rPr>
        <w:t xml:space="preserve"> «Теплосети» необходимо произвести увеличение тарифа на тепловую энергию на 121,92 % с 01.07.2017 года.</w:t>
      </w:r>
    </w:p>
    <w:p w:rsidR="00AD14DB" w:rsidRDefault="00AD14DB" w:rsidP="00AD14DB">
      <w:pPr>
        <w:pStyle w:val="a6"/>
        <w:spacing w:after="0"/>
        <w:ind w:left="708"/>
        <w:jc w:val="both"/>
        <w:rPr>
          <w:rFonts w:ascii="Times New Roman" w:hAnsi="Times New Roman"/>
          <w:sz w:val="28"/>
          <w:szCs w:val="24"/>
        </w:rPr>
      </w:pPr>
      <w:r>
        <w:rPr>
          <w:rFonts w:ascii="Times New Roman" w:hAnsi="Times New Roman"/>
          <w:sz w:val="28"/>
          <w:szCs w:val="24"/>
        </w:rPr>
        <w:t xml:space="preserve"> </w:t>
      </w:r>
    </w:p>
    <w:p w:rsidR="00F279ED" w:rsidRDefault="00AD14DB" w:rsidP="00AD14DB">
      <w:pPr>
        <w:spacing w:after="0"/>
        <w:ind w:firstLine="708"/>
      </w:pPr>
      <w:r>
        <w:rPr>
          <w:rFonts w:ascii="Times New Roman" w:hAnsi="Times New Roman"/>
          <w:sz w:val="28"/>
          <w:szCs w:val="24"/>
        </w:rPr>
        <w:t xml:space="preserve">Генеральный директор </w:t>
      </w:r>
      <w:bookmarkStart w:id="0" w:name="_GoBack"/>
      <w:bookmarkEnd w:id="0"/>
      <w:r>
        <w:rPr>
          <w:rFonts w:ascii="Times New Roman" w:hAnsi="Times New Roman"/>
          <w:sz w:val="28"/>
          <w:szCs w:val="24"/>
        </w:rPr>
        <w:t xml:space="preserve">ООО «Теплосети»                                 В.В.Серов </w:t>
      </w:r>
    </w:p>
    <w:sectPr w:rsidR="00F279ED" w:rsidSect="003D6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7707C"/>
    <w:multiLevelType w:val="hybridMultilevel"/>
    <w:tmpl w:val="2DF6B1F0"/>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14DB"/>
    <w:rsid w:val="003D6620"/>
    <w:rsid w:val="008E2577"/>
    <w:rsid w:val="00AD14DB"/>
    <w:rsid w:val="00F2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14DB"/>
    <w:rPr>
      <w:color w:val="0000FF"/>
      <w:u w:val="single"/>
    </w:rPr>
  </w:style>
  <w:style w:type="paragraph" w:styleId="a4">
    <w:name w:val="Body Text"/>
    <w:basedOn w:val="a"/>
    <w:link w:val="a5"/>
    <w:semiHidden/>
    <w:unhideWhenUsed/>
    <w:rsid w:val="00AD14D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AD14DB"/>
    <w:rPr>
      <w:rFonts w:ascii="Times New Roman" w:eastAsia="Times New Roman" w:hAnsi="Times New Roman" w:cs="Times New Roman"/>
      <w:sz w:val="24"/>
      <w:szCs w:val="24"/>
    </w:rPr>
  </w:style>
  <w:style w:type="paragraph" w:styleId="a6">
    <w:name w:val="List Paragraph"/>
    <w:basedOn w:val="a"/>
    <w:uiPriority w:val="34"/>
    <w:qFormat/>
    <w:rsid w:val="00AD14DB"/>
    <w:pPr>
      <w:ind w:left="720"/>
      <w:contextualSpacing/>
    </w:pPr>
    <w:rPr>
      <w:rFonts w:ascii="Calibri" w:eastAsia="Times New Roman" w:hAnsi="Calibri" w:cs="Times New Roman"/>
    </w:rPr>
  </w:style>
  <w:style w:type="character" w:customStyle="1" w:styleId="a7">
    <w:name w:val="Основной текст_"/>
    <w:link w:val="2"/>
    <w:locked/>
    <w:rsid w:val="00AD14DB"/>
    <w:rPr>
      <w:rFonts w:ascii="Times New Roman" w:eastAsia="Times New Roman" w:hAnsi="Times New Roman" w:cs="Times New Roman"/>
      <w:spacing w:val="2"/>
      <w:sz w:val="25"/>
      <w:szCs w:val="25"/>
      <w:shd w:val="clear" w:color="auto" w:fill="FFFFFF"/>
    </w:rPr>
  </w:style>
  <w:style w:type="paragraph" w:customStyle="1" w:styleId="2">
    <w:name w:val="Основной текст2"/>
    <w:basedOn w:val="a"/>
    <w:link w:val="a7"/>
    <w:rsid w:val="00AD14DB"/>
    <w:pPr>
      <w:widowControl w:val="0"/>
      <w:shd w:val="clear" w:color="auto" w:fill="FFFFFF"/>
      <w:spacing w:before="420" w:after="540" w:line="322" w:lineRule="exact"/>
      <w:ind w:hanging="900"/>
      <w:jc w:val="center"/>
    </w:pPr>
    <w:rPr>
      <w:rFonts w:ascii="Times New Roman" w:eastAsia="Times New Roman" w:hAnsi="Times New Roman" w:cs="Times New Roman"/>
      <w:spacing w:val="2"/>
      <w:sz w:val="25"/>
      <w:szCs w:val="25"/>
    </w:rPr>
  </w:style>
  <w:style w:type="paragraph" w:customStyle="1" w:styleId="Style10">
    <w:name w:val="Style10"/>
    <w:basedOn w:val="a"/>
    <w:uiPriority w:val="99"/>
    <w:semiHidden/>
    <w:rsid w:val="00AD14DB"/>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8">
    <w:name w:val="Основной текст + 8"/>
    <w:aliases w:val="5 pt,Полужирный,Интервал 0 pt"/>
    <w:rsid w:val="00AD14DB"/>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4195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dvinsk.nso.ru/page/7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1555</Words>
  <Characters>8864</Characters>
  <Application>Microsoft Office Word</Application>
  <DocSecurity>0</DocSecurity>
  <Lines>73</Lines>
  <Paragraphs>20</Paragraphs>
  <ScaleCrop>false</ScaleCrop>
  <Company>Grizli777</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2016-11-01T09:01:00Z</dcterms:created>
  <dcterms:modified xsi:type="dcterms:W3CDTF">2016-11-01T09:04:00Z</dcterms:modified>
</cp:coreProperties>
</file>